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913" w:rsidRPr="00EE3913" w:rsidRDefault="008B4A6B" w:rsidP="00FB562A">
      <w:pPr>
        <w:ind w:firstLine="0"/>
        <w:jc w:val="center"/>
        <w:rPr>
          <w:rFonts w:ascii="Arial" w:eastAsia="Times New Roman" w:hAnsi="Arial"/>
          <w:bCs/>
          <w:rtl/>
        </w:rPr>
      </w:pPr>
      <w:bookmarkStart w:id="0" w:name="_GoBack"/>
      <w:bookmarkEnd w:id="0"/>
      <w:r>
        <w:rPr>
          <w:rFonts w:ascii="Arial" w:eastAsia="Times New Roman" w:hAnsi="Arial"/>
          <w:bCs/>
          <w:noProof/>
          <w:sz w:val="36"/>
          <w:szCs w:val="36"/>
        </w:rPr>
        <w:drawing>
          <wp:inline distT="0" distB="0" distL="0" distR="0">
            <wp:extent cx="838200" cy="6419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4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3913" w:rsidRPr="00EE3913">
        <w:rPr>
          <w:rFonts w:ascii="Arial" w:eastAsia="Times New Roman" w:hAnsi="Arial"/>
          <w:bCs/>
          <w:sz w:val="36"/>
          <w:szCs w:val="36"/>
          <w:rtl/>
        </w:rPr>
        <w:t xml:space="preserve">                   </w:t>
      </w:r>
      <w:r w:rsidR="00EE3913" w:rsidRPr="00EE3913">
        <w:rPr>
          <w:rFonts w:ascii="Arial" w:eastAsia="Times New Roman" w:hAnsi="Arial"/>
          <w:bCs/>
          <w:rtl/>
        </w:rPr>
        <w:t xml:space="preserve">                                     </w:t>
      </w:r>
      <w:r w:rsidR="00EE3913" w:rsidRPr="00EE3913">
        <w:rPr>
          <w:rFonts w:ascii="Arial" w:eastAsia="Times New Roman" w:hAnsi="Arial" w:hint="cs"/>
          <w:bCs/>
          <w:rtl/>
        </w:rPr>
        <w:tab/>
      </w:r>
      <w:r w:rsidR="00EE3913" w:rsidRPr="00EE3913">
        <w:rPr>
          <w:rFonts w:ascii="Arial" w:eastAsia="Times New Roman" w:hAnsi="Arial" w:hint="cs"/>
          <w:bCs/>
          <w:rtl/>
        </w:rPr>
        <w:tab/>
      </w:r>
      <w:r w:rsidR="00EE3913" w:rsidRPr="00EE3913">
        <w:rPr>
          <w:rFonts w:ascii="Arial" w:eastAsia="Times New Roman" w:hAnsi="Arial" w:hint="cs"/>
          <w:bCs/>
          <w:rtl/>
        </w:rPr>
        <w:tab/>
      </w:r>
      <w:r w:rsidR="000B1F16">
        <w:rPr>
          <w:rFonts w:ascii="Arial" w:eastAsia="Times New Roman" w:hAnsi="Arial" w:hint="cs"/>
          <w:bCs/>
          <w:rtl/>
        </w:rPr>
        <w:t xml:space="preserve">                  </w:t>
      </w:r>
      <w:r w:rsidR="00EE3913" w:rsidRPr="00EE3913">
        <w:rPr>
          <w:rFonts w:ascii="Arial" w:eastAsia="Times New Roman" w:hAnsi="Arial"/>
          <w:b/>
          <w:rtl/>
        </w:rPr>
        <w:t>עדכון:</w:t>
      </w:r>
      <w:r w:rsidR="00EE3913" w:rsidRPr="00EE3913">
        <w:rPr>
          <w:rFonts w:ascii="Arial" w:eastAsia="Times New Roman" w:hAnsi="Arial" w:hint="cs"/>
          <w:b/>
          <w:rtl/>
        </w:rPr>
        <w:t xml:space="preserve"> </w:t>
      </w:r>
      <w:r w:rsidR="00FB562A">
        <w:rPr>
          <w:rFonts w:ascii="Arial" w:eastAsia="Times New Roman" w:hAnsi="Arial" w:hint="cs"/>
          <w:b/>
          <w:rtl/>
        </w:rPr>
        <w:t>מאי 2020</w:t>
      </w:r>
    </w:p>
    <w:p w:rsidR="00EE3913" w:rsidRPr="00EE3913" w:rsidRDefault="007468E3" w:rsidP="008850E2">
      <w:pPr>
        <w:spacing w:after="40" w:line="240" w:lineRule="auto"/>
        <w:ind w:firstLine="0"/>
        <w:jc w:val="center"/>
        <w:rPr>
          <w:rFonts w:ascii="Arial" w:eastAsia="Times New Roman" w:hAnsi="Arial"/>
          <w:b/>
          <w:bCs/>
          <w:rtl/>
        </w:rPr>
      </w:pPr>
      <w:r>
        <w:rPr>
          <w:rFonts w:ascii="Arial" w:eastAsia="Times New Roman" w:hAnsi="Arial" w:hint="cs"/>
          <w:b/>
          <w:bCs/>
          <w:rtl/>
        </w:rPr>
        <w:t xml:space="preserve">פרופ' </w:t>
      </w:r>
      <w:r w:rsidR="00EE3913" w:rsidRPr="00EE3913">
        <w:rPr>
          <w:rFonts w:ascii="Arial" w:eastAsia="Times New Roman" w:hAnsi="Arial" w:hint="cs"/>
          <w:b/>
          <w:bCs/>
          <w:rtl/>
        </w:rPr>
        <w:t>דני קפלן</w:t>
      </w:r>
    </w:p>
    <w:p w:rsidR="00552B67" w:rsidRPr="00552B67" w:rsidRDefault="006B75B9" w:rsidP="00552B67">
      <w:pPr>
        <w:spacing w:line="240" w:lineRule="auto"/>
        <w:jc w:val="center"/>
        <w:rPr>
          <w:b/>
          <w:bCs/>
          <w:sz w:val="32"/>
          <w:szCs w:val="32"/>
          <w:rtl/>
        </w:rPr>
      </w:pPr>
      <w:r w:rsidRPr="00552B67">
        <w:rPr>
          <w:rFonts w:hint="cs"/>
          <w:b/>
          <w:bCs/>
          <w:sz w:val="32"/>
          <w:szCs w:val="32"/>
          <w:rtl/>
        </w:rPr>
        <w:t>אבהות חדשה</w:t>
      </w:r>
      <w:r w:rsidR="00CF3B2A" w:rsidRPr="00552B67">
        <w:rPr>
          <w:rFonts w:hint="cs"/>
          <w:b/>
          <w:bCs/>
          <w:sz w:val="32"/>
          <w:szCs w:val="32"/>
          <w:rtl/>
        </w:rPr>
        <w:t xml:space="preserve">: המהפכה המתמהמהת </w:t>
      </w:r>
    </w:p>
    <w:p w:rsidR="00EE3913" w:rsidRPr="00D36BA9" w:rsidRDefault="00552B67" w:rsidP="00552B67">
      <w:pPr>
        <w:spacing w:line="240" w:lineRule="auto"/>
        <w:jc w:val="center"/>
        <w:rPr>
          <w:rFonts w:ascii="Arial" w:eastAsia="Times New Roman" w:hAnsi="Arial"/>
          <w:sz w:val="28"/>
          <w:szCs w:val="28"/>
        </w:rPr>
      </w:pPr>
      <w:r w:rsidRPr="00D36BA9">
        <w:rPr>
          <w:rFonts w:ascii="Arial" w:eastAsia="Times New Roman" w:hAnsi="Arial" w:hint="cs"/>
          <w:sz w:val="28"/>
          <w:szCs w:val="28"/>
          <w:rtl/>
        </w:rPr>
        <w:t xml:space="preserve">מס. </w:t>
      </w:r>
      <w:r w:rsidR="006B75B9" w:rsidRPr="00D36BA9">
        <w:rPr>
          <w:rFonts w:ascii="Arial" w:eastAsia="Times New Roman" w:hAnsi="Arial" w:hint="cs"/>
          <w:sz w:val="28"/>
          <w:szCs w:val="28"/>
          <w:rtl/>
        </w:rPr>
        <w:t>קורס</w:t>
      </w:r>
      <w:r w:rsidRPr="00D36BA9">
        <w:rPr>
          <w:rFonts w:ascii="Arial" w:eastAsia="Times New Roman" w:hAnsi="Arial" w:hint="cs"/>
          <w:sz w:val="28"/>
          <w:szCs w:val="28"/>
          <w:rtl/>
        </w:rPr>
        <w:t xml:space="preserve"> 79020-01</w:t>
      </w:r>
    </w:p>
    <w:p w:rsidR="00D36BA9" w:rsidRDefault="00D36BA9" w:rsidP="00BF1D72">
      <w:pPr>
        <w:ind w:firstLine="0"/>
        <w:jc w:val="left"/>
        <w:rPr>
          <w:rFonts w:ascii="Arial" w:eastAsia="Times New Roman" w:hAnsi="Arial"/>
          <w:b/>
          <w:bCs/>
          <w:rtl/>
        </w:rPr>
      </w:pPr>
    </w:p>
    <w:p w:rsidR="00EE3913" w:rsidRPr="00EE3913" w:rsidRDefault="00EE3913" w:rsidP="00FB562A">
      <w:pPr>
        <w:ind w:firstLine="0"/>
        <w:jc w:val="left"/>
        <w:rPr>
          <w:rFonts w:ascii="Arial" w:eastAsia="Times New Roman" w:hAnsi="Arial"/>
          <w:rtl/>
        </w:rPr>
      </w:pPr>
      <w:r w:rsidRPr="00EE3913">
        <w:rPr>
          <w:rFonts w:ascii="Arial" w:eastAsia="Times New Roman" w:hAnsi="Arial"/>
          <w:b/>
          <w:bCs/>
          <w:rtl/>
        </w:rPr>
        <w:t>שנת לימודים</w:t>
      </w:r>
      <w:r w:rsidRPr="00EE3913">
        <w:rPr>
          <w:rFonts w:ascii="Arial" w:eastAsia="Times New Roman" w:hAnsi="Arial"/>
          <w:rtl/>
        </w:rPr>
        <w:t xml:space="preserve">:   </w:t>
      </w:r>
      <w:r w:rsidRPr="00EE3913">
        <w:rPr>
          <w:rFonts w:ascii="Arial" w:eastAsia="Times New Roman" w:hAnsi="Arial" w:hint="cs"/>
          <w:rtl/>
        </w:rPr>
        <w:t>תש</w:t>
      </w:r>
      <w:r w:rsidR="00BF1D72">
        <w:rPr>
          <w:rFonts w:ascii="Arial" w:eastAsia="Times New Roman" w:hAnsi="Arial" w:hint="cs"/>
          <w:rtl/>
        </w:rPr>
        <w:t>פ</w:t>
      </w:r>
      <w:r w:rsidR="00FB562A">
        <w:rPr>
          <w:rFonts w:ascii="Arial" w:eastAsia="Times New Roman" w:hAnsi="Arial" w:hint="cs"/>
          <w:rtl/>
        </w:rPr>
        <w:t>"א</w:t>
      </w:r>
      <w:r w:rsidRPr="00EE3913">
        <w:rPr>
          <w:rFonts w:ascii="Arial" w:eastAsia="Times New Roman" w:hAnsi="Arial" w:hint="cs"/>
          <w:rtl/>
        </w:rPr>
        <w:t xml:space="preserve">  </w:t>
      </w:r>
      <w:r w:rsidR="00FB562A">
        <w:rPr>
          <w:rFonts w:ascii="Arial" w:eastAsia="Times New Roman" w:hAnsi="Arial" w:hint="cs"/>
          <w:rtl/>
        </w:rPr>
        <w:t>2020-21</w:t>
      </w:r>
      <w:r w:rsidRPr="00EE3913">
        <w:rPr>
          <w:rFonts w:ascii="Arial" w:eastAsia="Times New Roman" w:hAnsi="Arial" w:hint="cs"/>
          <w:rtl/>
        </w:rPr>
        <w:t xml:space="preserve"> </w:t>
      </w:r>
      <w:r w:rsidRPr="00EE3913">
        <w:rPr>
          <w:rFonts w:ascii="Arial" w:eastAsia="Times New Roman" w:hAnsi="Arial"/>
          <w:rtl/>
        </w:rPr>
        <w:t xml:space="preserve">                   </w:t>
      </w:r>
      <w:r w:rsidRPr="00EE3913">
        <w:rPr>
          <w:rFonts w:ascii="Arial" w:eastAsia="Times New Roman" w:hAnsi="Arial"/>
          <w:b/>
          <w:bCs/>
          <w:rtl/>
        </w:rPr>
        <w:t>סמסטר</w:t>
      </w:r>
      <w:r w:rsidRPr="00EE3913">
        <w:rPr>
          <w:rFonts w:ascii="Arial" w:eastAsia="Times New Roman" w:hAnsi="Arial"/>
          <w:rtl/>
        </w:rPr>
        <w:t>:</w:t>
      </w:r>
      <w:r w:rsidR="007468E3">
        <w:rPr>
          <w:rFonts w:ascii="Arial" w:eastAsia="Times New Roman" w:hAnsi="Arial" w:hint="cs"/>
          <w:rtl/>
        </w:rPr>
        <w:t xml:space="preserve"> </w:t>
      </w:r>
      <w:r w:rsidR="0042356D">
        <w:rPr>
          <w:rFonts w:ascii="Arial" w:eastAsia="Times New Roman" w:hAnsi="Arial" w:hint="cs"/>
          <w:rtl/>
        </w:rPr>
        <w:t>א'</w:t>
      </w:r>
      <w:r w:rsidRPr="00EE3913">
        <w:rPr>
          <w:rFonts w:ascii="Arial" w:eastAsia="Times New Roman" w:hAnsi="Arial"/>
          <w:rtl/>
        </w:rPr>
        <w:t xml:space="preserve">                          </w:t>
      </w:r>
      <w:r w:rsidRPr="00EE3913">
        <w:rPr>
          <w:rFonts w:ascii="Arial" w:eastAsia="Times New Roman" w:hAnsi="Arial" w:hint="cs"/>
          <w:rtl/>
        </w:rPr>
        <w:t xml:space="preserve">                 </w:t>
      </w:r>
      <w:r w:rsidRPr="00EE3913">
        <w:rPr>
          <w:rFonts w:ascii="Arial" w:eastAsia="Times New Roman" w:hAnsi="Arial"/>
          <w:b/>
          <w:bCs/>
          <w:rtl/>
        </w:rPr>
        <w:t>היקף שעות</w:t>
      </w:r>
      <w:r w:rsidRPr="00EE3913">
        <w:rPr>
          <w:rFonts w:ascii="Arial" w:eastAsia="Times New Roman" w:hAnsi="Arial"/>
          <w:rtl/>
        </w:rPr>
        <w:t xml:space="preserve">:  </w:t>
      </w:r>
      <w:r w:rsidRPr="00EE3913">
        <w:rPr>
          <w:rFonts w:ascii="Arial" w:eastAsia="Times New Roman" w:hAnsi="Arial" w:hint="cs"/>
          <w:rtl/>
        </w:rPr>
        <w:t>2 ש"ס</w:t>
      </w:r>
    </w:p>
    <w:p w:rsidR="00EE3913" w:rsidRDefault="008B4A6B" w:rsidP="009C5A94">
      <w:pPr>
        <w:spacing w:line="240" w:lineRule="auto"/>
        <w:ind w:firstLine="0"/>
        <w:rPr>
          <w:rFonts w:eastAsia="Times New Roman"/>
          <w:color w:val="000000"/>
          <w:rtl/>
        </w:rPr>
      </w:pPr>
      <w:r>
        <w:rPr>
          <w:rFonts w:eastAsia="Times New Roman" w:hint="cs"/>
          <w:b/>
          <w:bCs/>
          <w:color w:val="000000"/>
          <w:rtl/>
        </w:rPr>
        <w:t>אתר הקורס באינטרנט</w:t>
      </w:r>
      <w:r w:rsidR="00EE3913" w:rsidRPr="00EE3913">
        <w:rPr>
          <w:rFonts w:eastAsia="Times New Roman" w:hint="cs"/>
          <w:b/>
          <w:bCs/>
          <w:color w:val="000000"/>
          <w:rtl/>
        </w:rPr>
        <w:t>:</w:t>
      </w:r>
      <w:r w:rsidR="00EE3913" w:rsidRPr="00EE3913">
        <w:rPr>
          <w:rFonts w:eastAsia="Times New Roman" w:hint="cs"/>
          <w:color w:val="000000"/>
          <w:rtl/>
        </w:rPr>
        <w:t xml:space="preserve">  </w:t>
      </w:r>
      <w:hyperlink r:id="rId6" w:history="1">
        <w:r w:rsidR="009C5A94" w:rsidRPr="00EB1D65">
          <w:rPr>
            <w:rStyle w:val="Hyperlink"/>
            <w:rFonts w:eastAsia="Times New Roman"/>
          </w:rPr>
          <w:t>http://lemida.biu.ac.il</w:t>
        </w:r>
      </w:hyperlink>
    </w:p>
    <w:p w:rsidR="009C5A94" w:rsidRPr="009C5A94" w:rsidRDefault="009C5A94" w:rsidP="009C5A94">
      <w:pPr>
        <w:spacing w:line="240" w:lineRule="auto"/>
        <w:ind w:firstLine="0"/>
        <w:rPr>
          <w:rFonts w:eastAsia="Times New Roman"/>
          <w:color w:val="000000"/>
        </w:rPr>
      </w:pPr>
      <w:r>
        <w:rPr>
          <w:rFonts w:eastAsia="Times New Roman" w:hint="cs"/>
          <w:b/>
          <w:bCs/>
          <w:color w:val="000000"/>
          <w:rtl/>
        </w:rPr>
        <w:t>דואל המרצה</w:t>
      </w:r>
      <w:r w:rsidRPr="009C5A94">
        <w:rPr>
          <w:rFonts w:eastAsia="Times New Roman" w:hint="cs"/>
          <w:b/>
          <w:bCs/>
          <w:color w:val="000000"/>
          <w:rtl/>
        </w:rPr>
        <w:t>:</w:t>
      </w:r>
      <w:r w:rsidRPr="009C5A94">
        <w:rPr>
          <w:rFonts w:eastAsia="Times New Roman" w:hint="cs"/>
          <w:color w:val="000000"/>
          <w:rtl/>
        </w:rPr>
        <w:t xml:space="preserve">  </w:t>
      </w:r>
      <w:r w:rsidRPr="009C5A94">
        <w:rPr>
          <w:rFonts w:eastAsia="Times New Roman"/>
          <w:color w:val="000000"/>
        </w:rPr>
        <w:t>danny@dannykaplan.org</w:t>
      </w:r>
    </w:p>
    <w:p w:rsidR="009C5A94" w:rsidRPr="009C5A94" w:rsidRDefault="009C5A94" w:rsidP="00CC661D">
      <w:pPr>
        <w:ind w:firstLine="0"/>
        <w:rPr>
          <w:rFonts w:eastAsia="Times New Roman"/>
          <w:color w:val="000000"/>
        </w:rPr>
      </w:pPr>
    </w:p>
    <w:p w:rsidR="00EE3913" w:rsidRPr="00EE3913" w:rsidRDefault="00EE3913" w:rsidP="00EE3913">
      <w:pPr>
        <w:ind w:left="26" w:firstLine="0"/>
        <w:jc w:val="left"/>
        <w:rPr>
          <w:rFonts w:ascii="Arial" w:eastAsia="Times New Roman" w:hAnsi="Arial"/>
          <w:b/>
          <w:bCs/>
          <w:sz w:val="26"/>
          <w:szCs w:val="26"/>
          <w:rtl/>
        </w:rPr>
      </w:pPr>
      <w:r w:rsidRPr="00EE3913">
        <w:rPr>
          <w:rFonts w:ascii="Arial" w:eastAsia="Times New Roman" w:hAnsi="Arial"/>
          <w:b/>
          <w:bCs/>
          <w:sz w:val="26"/>
          <w:szCs w:val="26"/>
          <w:rtl/>
        </w:rPr>
        <w:t xml:space="preserve">א. </w:t>
      </w:r>
      <w:r w:rsidRPr="00EE3913">
        <w:rPr>
          <w:rFonts w:ascii="Arial" w:eastAsia="Times New Roman" w:hAnsi="Arial"/>
          <w:b/>
          <w:bCs/>
          <w:color w:val="0000FF"/>
          <w:sz w:val="26"/>
          <w:szCs w:val="26"/>
          <w:rtl/>
        </w:rPr>
        <w:t>מטרות הקורס</w:t>
      </w:r>
      <w:r w:rsidRPr="00EE3913">
        <w:rPr>
          <w:rFonts w:ascii="Arial" w:eastAsia="Times New Roman" w:hAnsi="Arial"/>
          <w:b/>
          <w:bCs/>
          <w:sz w:val="26"/>
          <w:szCs w:val="26"/>
          <w:rtl/>
        </w:rPr>
        <w:t xml:space="preserve"> </w:t>
      </w:r>
    </w:p>
    <w:p w:rsidR="00EE3913" w:rsidRPr="00EE3913" w:rsidRDefault="006B75B9" w:rsidP="006B75B9">
      <w:pPr>
        <w:ind w:left="28" w:firstLine="0"/>
        <w:rPr>
          <w:rFonts w:ascii="Arial" w:eastAsia="Times New Roman" w:hAnsi="Arial"/>
          <w:b/>
          <w:bCs/>
          <w:sz w:val="26"/>
          <w:szCs w:val="26"/>
          <w:rtl/>
        </w:rPr>
      </w:pPr>
      <w:r>
        <w:rPr>
          <w:rFonts w:hint="cs"/>
          <w:rtl/>
        </w:rPr>
        <w:t xml:space="preserve">הקורס סוקר את השינויים שחלו בתפיסות האבהות בחברות מערביות בהשפעת השיח הטיפולי ואידיאולוגיה של גבריות חדשה. כמו כן נבחן את החסמים המבניים, התרבותיים והרגשיים שמונעים מגברים </w:t>
      </w:r>
      <w:r w:rsidR="00CC661D">
        <w:rPr>
          <w:rFonts w:hint="cs"/>
          <w:rtl/>
        </w:rPr>
        <w:t xml:space="preserve">רבים </w:t>
      </w:r>
      <w:r>
        <w:rPr>
          <w:rFonts w:hint="cs"/>
          <w:rtl/>
        </w:rPr>
        <w:t xml:space="preserve">להפוך בפועל לשותפים מלאים בטיפול בילדים. </w:t>
      </w:r>
    </w:p>
    <w:p w:rsidR="00EE3913" w:rsidRPr="00EE3913" w:rsidRDefault="00EE3913" w:rsidP="008850E2">
      <w:pPr>
        <w:spacing w:before="60"/>
        <w:ind w:left="28" w:firstLine="0"/>
        <w:jc w:val="left"/>
        <w:rPr>
          <w:rFonts w:ascii="Arial" w:eastAsia="Times New Roman" w:hAnsi="Arial"/>
          <w:rtl/>
        </w:rPr>
      </w:pPr>
      <w:r w:rsidRPr="00EE3913">
        <w:rPr>
          <w:rFonts w:ascii="Arial" w:eastAsia="Times New Roman" w:hAnsi="Arial"/>
          <w:b/>
          <w:bCs/>
          <w:sz w:val="26"/>
          <w:szCs w:val="26"/>
          <w:rtl/>
        </w:rPr>
        <w:t xml:space="preserve">ב. </w:t>
      </w:r>
      <w:r w:rsidRPr="00EE3913">
        <w:rPr>
          <w:rFonts w:ascii="Arial" w:eastAsia="Times New Roman" w:hAnsi="Arial"/>
          <w:b/>
          <w:bCs/>
          <w:color w:val="0000FF"/>
          <w:sz w:val="26"/>
          <w:szCs w:val="26"/>
          <w:rtl/>
        </w:rPr>
        <w:t>תוכן הקורס</w:t>
      </w:r>
      <w:r w:rsidRPr="00EE3913">
        <w:rPr>
          <w:rFonts w:ascii="Arial" w:eastAsia="Times New Roman" w:hAnsi="Arial"/>
          <w:b/>
          <w:bCs/>
          <w:sz w:val="26"/>
          <w:szCs w:val="26"/>
          <w:rtl/>
        </w:rPr>
        <w:t>:</w:t>
      </w:r>
      <w:r w:rsidRPr="00EE3913">
        <w:rPr>
          <w:rFonts w:ascii="Arial" w:eastAsia="Times New Roman" w:hAnsi="Arial"/>
          <w:rtl/>
        </w:rPr>
        <w:t xml:space="preserve"> </w:t>
      </w:r>
    </w:p>
    <w:p w:rsidR="00E3741F" w:rsidRPr="00E3741F" w:rsidRDefault="006B75B9" w:rsidP="00394B1D">
      <w:pPr>
        <w:ind w:left="28" w:firstLine="0"/>
      </w:pPr>
      <w:r w:rsidRPr="006B75B9">
        <w:rPr>
          <w:rFonts w:hint="cs"/>
          <w:rtl/>
        </w:rPr>
        <w:t>בעשורים האחרונים חלו תמורות בתפיסה ה</w:t>
      </w:r>
      <w:r>
        <w:rPr>
          <w:rFonts w:hint="cs"/>
          <w:rtl/>
        </w:rPr>
        <w:t>תרבותית ה</w:t>
      </w:r>
      <w:r w:rsidRPr="006B75B9">
        <w:rPr>
          <w:rFonts w:hint="cs"/>
          <w:rtl/>
        </w:rPr>
        <w:t xml:space="preserve">שלטת </w:t>
      </w:r>
      <w:r>
        <w:rPr>
          <w:rFonts w:hint="cs"/>
          <w:rtl/>
        </w:rPr>
        <w:t>הרואה ב</w:t>
      </w:r>
      <w:r w:rsidRPr="006B75B9">
        <w:rPr>
          <w:rFonts w:hint="cs"/>
          <w:rtl/>
        </w:rPr>
        <w:t xml:space="preserve">אבות כמפרנסים </w:t>
      </w:r>
      <w:r>
        <w:rPr>
          <w:rFonts w:hint="cs"/>
          <w:rtl/>
        </w:rPr>
        <w:t xml:space="preserve">בלבד </w:t>
      </w:r>
      <w:r w:rsidRPr="006B75B9">
        <w:rPr>
          <w:rFonts w:hint="cs"/>
          <w:rtl/>
        </w:rPr>
        <w:t xml:space="preserve">וגברים החלו לקחת חלק יותר פעיל בטיפול בילדים, </w:t>
      </w:r>
      <w:r w:rsidR="00A21660">
        <w:rPr>
          <w:rFonts w:hint="cs"/>
          <w:rtl/>
        </w:rPr>
        <w:t xml:space="preserve">תופעה </w:t>
      </w:r>
      <w:r w:rsidRPr="006B75B9">
        <w:rPr>
          <w:rFonts w:hint="cs"/>
          <w:rtl/>
        </w:rPr>
        <w:t>שזכ</w:t>
      </w:r>
      <w:r w:rsidR="00A21660">
        <w:rPr>
          <w:rFonts w:hint="cs"/>
          <w:rtl/>
        </w:rPr>
        <w:t>ת</w:t>
      </w:r>
      <w:r w:rsidRPr="006B75B9">
        <w:rPr>
          <w:rFonts w:hint="cs"/>
          <w:rtl/>
        </w:rPr>
        <w:t xml:space="preserve">ה לכינוי ה"אב המעורב" או "אבהות חדשה." מחקרים בחברות מערביות מצביעים על שינוי עמדות </w:t>
      </w:r>
      <w:r w:rsidR="005D7487">
        <w:rPr>
          <w:rFonts w:hint="cs"/>
          <w:rtl/>
        </w:rPr>
        <w:t>ו</w:t>
      </w:r>
      <w:r w:rsidRPr="006B75B9">
        <w:rPr>
          <w:rFonts w:hint="cs"/>
          <w:rtl/>
        </w:rPr>
        <w:t xml:space="preserve">תמיכה גוברת </w:t>
      </w:r>
      <w:r w:rsidR="005D7487">
        <w:rPr>
          <w:rFonts w:hint="cs"/>
          <w:rtl/>
        </w:rPr>
        <w:t xml:space="preserve">של גברים </w:t>
      </w:r>
      <w:r w:rsidRPr="006B75B9">
        <w:rPr>
          <w:rFonts w:hint="cs"/>
          <w:rtl/>
        </w:rPr>
        <w:t xml:space="preserve">במעורבות </w:t>
      </w:r>
      <w:r w:rsidR="005D7487">
        <w:rPr>
          <w:rFonts w:hint="cs"/>
          <w:rtl/>
        </w:rPr>
        <w:t xml:space="preserve">אבות </w:t>
      </w:r>
      <w:r w:rsidRPr="006B75B9">
        <w:rPr>
          <w:rFonts w:hint="cs"/>
          <w:rtl/>
        </w:rPr>
        <w:t>ב</w:t>
      </w:r>
      <w:r w:rsidR="00F732F3">
        <w:rPr>
          <w:rFonts w:hint="cs"/>
          <w:rtl/>
        </w:rPr>
        <w:t>מלאכת ה</w:t>
      </w:r>
      <w:r w:rsidRPr="006B75B9">
        <w:rPr>
          <w:rFonts w:hint="cs"/>
          <w:rtl/>
        </w:rPr>
        <w:t xml:space="preserve">טיפול. אולם טרם ברור עד כמה </w:t>
      </w:r>
      <w:r w:rsidR="00ED0565">
        <w:rPr>
          <w:rFonts w:hint="cs"/>
          <w:rtl/>
        </w:rPr>
        <w:t xml:space="preserve">מתרחש </w:t>
      </w:r>
      <w:r w:rsidRPr="006B75B9">
        <w:rPr>
          <w:rFonts w:hint="cs"/>
          <w:rtl/>
        </w:rPr>
        <w:t xml:space="preserve">שינוי </w:t>
      </w:r>
      <w:r w:rsidR="00ED0565">
        <w:rPr>
          <w:rFonts w:hint="cs"/>
          <w:rtl/>
        </w:rPr>
        <w:t xml:space="preserve">בפועל </w:t>
      </w:r>
      <w:r w:rsidRPr="006B75B9">
        <w:rPr>
          <w:rFonts w:hint="cs"/>
          <w:rtl/>
        </w:rPr>
        <w:t xml:space="preserve">בזירה הביתית ונראה שיש תקרת זכוכית שגברים טרם עברו: </w:t>
      </w:r>
      <w:r w:rsidR="00303792">
        <w:rPr>
          <w:rFonts w:hint="cs"/>
          <w:rtl/>
        </w:rPr>
        <w:t xml:space="preserve">בקרב משפחות עם שני מפרנסים </w:t>
      </w:r>
      <w:r w:rsidR="00385B33" w:rsidRPr="006B75B9">
        <w:rPr>
          <w:rFonts w:hint="cs"/>
          <w:rtl/>
        </w:rPr>
        <w:t xml:space="preserve">אבות </w:t>
      </w:r>
      <w:r w:rsidR="005D7487">
        <w:rPr>
          <w:rFonts w:hint="cs"/>
          <w:rtl/>
        </w:rPr>
        <w:t xml:space="preserve">עדיין מעורבים </w:t>
      </w:r>
      <w:r w:rsidR="005F3132">
        <w:rPr>
          <w:rFonts w:hint="cs"/>
          <w:rtl/>
        </w:rPr>
        <w:t xml:space="preserve">בטיפול </w:t>
      </w:r>
      <w:r w:rsidR="00E3741F">
        <w:rPr>
          <w:rFonts w:hint="cs"/>
          <w:rtl/>
        </w:rPr>
        <w:t xml:space="preserve">הרבה </w:t>
      </w:r>
      <w:r w:rsidR="005D7487">
        <w:rPr>
          <w:rFonts w:hint="cs"/>
          <w:rtl/>
        </w:rPr>
        <w:t xml:space="preserve">פחות </w:t>
      </w:r>
      <w:r w:rsidR="00ED0565">
        <w:rPr>
          <w:rFonts w:hint="cs"/>
          <w:rtl/>
        </w:rPr>
        <w:t xml:space="preserve">מבנות זוגם </w:t>
      </w:r>
      <w:r w:rsidR="00303792">
        <w:rPr>
          <w:rFonts w:hint="cs"/>
          <w:rtl/>
        </w:rPr>
        <w:t>ו</w:t>
      </w:r>
      <w:r w:rsidR="00ED0565" w:rsidRPr="006B75B9">
        <w:rPr>
          <w:rFonts w:hint="cs"/>
          <w:rtl/>
        </w:rPr>
        <w:t xml:space="preserve">רק אחוזים בודדים </w:t>
      </w:r>
      <w:r w:rsidR="00BB14FA">
        <w:rPr>
          <w:rFonts w:hint="cs"/>
          <w:rtl/>
        </w:rPr>
        <w:t xml:space="preserve">מהגברים </w:t>
      </w:r>
      <w:r w:rsidR="00ED0565" w:rsidRPr="006B75B9">
        <w:rPr>
          <w:rFonts w:hint="cs"/>
          <w:rtl/>
        </w:rPr>
        <w:t>מטפלים בילדים במשרה מלאה</w:t>
      </w:r>
      <w:r w:rsidR="00ED0565">
        <w:rPr>
          <w:rFonts w:hint="cs"/>
          <w:rtl/>
        </w:rPr>
        <w:t xml:space="preserve">. </w:t>
      </w:r>
      <w:r w:rsidR="005D7487">
        <w:rPr>
          <w:rFonts w:hint="cs"/>
          <w:rtl/>
        </w:rPr>
        <w:t xml:space="preserve">נבחן מגמות אלו על רקע של </w:t>
      </w:r>
      <w:r w:rsidR="00BB14FA">
        <w:rPr>
          <w:rFonts w:hint="cs"/>
          <w:rtl/>
        </w:rPr>
        <w:t>עליית השיח הטיפולי ואידיאולוגיה של גבריות חדשה</w:t>
      </w:r>
      <w:r w:rsidR="00E3741F">
        <w:rPr>
          <w:rFonts w:hint="cs"/>
          <w:rtl/>
        </w:rPr>
        <w:t xml:space="preserve"> וכן </w:t>
      </w:r>
      <w:r w:rsidR="00BB14FA">
        <w:rPr>
          <w:rFonts w:hint="cs"/>
          <w:rtl/>
        </w:rPr>
        <w:t>תמורות במבנה המשפחה הגרעינית ו</w:t>
      </w:r>
      <w:r w:rsidR="00A21660">
        <w:rPr>
          <w:rFonts w:hint="cs"/>
          <w:rtl/>
        </w:rPr>
        <w:t>ה</w:t>
      </w:r>
      <w:r w:rsidR="00394B1D">
        <w:rPr>
          <w:rFonts w:hint="cs"/>
          <w:rtl/>
        </w:rPr>
        <w:t xml:space="preserve">קונפליקט </w:t>
      </w:r>
      <w:r w:rsidR="00BB14FA">
        <w:rPr>
          <w:rFonts w:hint="cs"/>
          <w:rtl/>
        </w:rPr>
        <w:t xml:space="preserve">בין </w:t>
      </w:r>
      <w:r w:rsidR="00394B1D">
        <w:rPr>
          <w:rFonts w:hint="cs"/>
          <w:rtl/>
        </w:rPr>
        <w:t xml:space="preserve">משפחה </w:t>
      </w:r>
      <w:r w:rsidR="00BB14FA">
        <w:rPr>
          <w:rFonts w:hint="cs"/>
          <w:rtl/>
        </w:rPr>
        <w:t xml:space="preserve">לעולם העבודה. </w:t>
      </w:r>
      <w:r w:rsidR="002D10EA">
        <w:rPr>
          <w:rFonts w:hint="cs"/>
          <w:rtl/>
        </w:rPr>
        <w:t>בין הסוגיות שידונו בקורס:</w:t>
      </w:r>
      <w:r w:rsidR="00BB14FA">
        <w:rPr>
          <w:rFonts w:hint="cs"/>
          <w:rtl/>
        </w:rPr>
        <w:t xml:space="preserve"> </w:t>
      </w:r>
      <w:r w:rsidR="005F3132">
        <w:rPr>
          <w:rFonts w:hint="cs"/>
          <w:rtl/>
        </w:rPr>
        <w:t xml:space="preserve">מימדים של מעורבות אבות, </w:t>
      </w:r>
      <w:r w:rsidR="00BB14FA">
        <w:rPr>
          <w:rFonts w:hint="cs"/>
          <w:rtl/>
        </w:rPr>
        <w:t xml:space="preserve">אחריות </w:t>
      </w:r>
      <w:r w:rsidR="005F3132">
        <w:rPr>
          <w:rFonts w:hint="cs"/>
          <w:rtl/>
        </w:rPr>
        <w:t xml:space="preserve">הורית, </w:t>
      </w:r>
      <w:r w:rsidR="00E3741F">
        <w:rPr>
          <w:rFonts w:hint="cs"/>
          <w:rtl/>
        </w:rPr>
        <w:t xml:space="preserve">שמירת סף אימהית, </w:t>
      </w:r>
      <w:r w:rsidR="005F3132">
        <w:rPr>
          <w:rFonts w:hint="cs"/>
          <w:rtl/>
        </w:rPr>
        <w:t xml:space="preserve">אבות במבני משפחות חדשים, </w:t>
      </w:r>
      <w:r w:rsidR="00F732F3">
        <w:rPr>
          <w:rFonts w:hint="cs"/>
          <w:rtl/>
        </w:rPr>
        <w:t xml:space="preserve">טיפול באבות, </w:t>
      </w:r>
      <w:r w:rsidR="00E3741F">
        <w:rPr>
          <w:rFonts w:hint="cs"/>
          <w:rtl/>
        </w:rPr>
        <w:t>ו</w:t>
      </w:r>
      <w:r w:rsidR="005F3132">
        <w:rPr>
          <w:rFonts w:hint="cs"/>
          <w:rtl/>
        </w:rPr>
        <w:t>הורות כמומחיות</w:t>
      </w:r>
      <w:r w:rsidR="002D10EA">
        <w:rPr>
          <w:rFonts w:hint="cs"/>
          <w:rtl/>
        </w:rPr>
        <w:t>.</w:t>
      </w:r>
      <w:r w:rsidR="00E3741F">
        <w:rPr>
          <w:rFonts w:hint="cs"/>
          <w:rtl/>
        </w:rPr>
        <w:t xml:space="preserve"> </w:t>
      </w:r>
      <w:r w:rsidR="002D10EA">
        <w:rPr>
          <w:rFonts w:hint="cs"/>
          <w:rtl/>
        </w:rPr>
        <w:t xml:space="preserve">לאור כל זאת </w:t>
      </w:r>
      <w:r w:rsidR="00E3741F">
        <w:rPr>
          <w:rFonts w:hint="cs"/>
          <w:rtl/>
        </w:rPr>
        <w:t xml:space="preserve">נשאל </w:t>
      </w:r>
      <w:r w:rsidR="002D10EA">
        <w:rPr>
          <w:rFonts w:hint="cs"/>
          <w:rtl/>
        </w:rPr>
        <w:t xml:space="preserve">מה ההשלכות האפשריות של כניסת גברים לטיפול </w:t>
      </w:r>
      <w:r w:rsidR="0058650D">
        <w:rPr>
          <w:rFonts w:hint="cs"/>
          <w:rtl/>
        </w:rPr>
        <w:t xml:space="preserve">בילדים </w:t>
      </w:r>
      <w:r w:rsidR="002D10EA">
        <w:rPr>
          <w:rFonts w:hint="cs"/>
          <w:rtl/>
        </w:rPr>
        <w:t xml:space="preserve">על שוויון מגדרי ועל </w:t>
      </w:r>
      <w:r w:rsidR="00394B1D">
        <w:rPr>
          <w:rFonts w:hint="cs"/>
          <w:rtl/>
        </w:rPr>
        <w:t>שינויים ב</w:t>
      </w:r>
      <w:r w:rsidR="002D10EA">
        <w:rPr>
          <w:rFonts w:hint="cs"/>
          <w:rtl/>
        </w:rPr>
        <w:t xml:space="preserve">משפחה הגרעינית. </w:t>
      </w:r>
    </w:p>
    <w:p w:rsidR="006B75B9" w:rsidRDefault="006B75B9" w:rsidP="008850E2">
      <w:pPr>
        <w:ind w:left="28" w:firstLine="0"/>
        <w:rPr>
          <w:rtl/>
        </w:rPr>
      </w:pPr>
    </w:p>
    <w:p w:rsidR="00EE3913" w:rsidRDefault="00EE3913" w:rsidP="008850E2">
      <w:pPr>
        <w:ind w:left="28" w:firstLine="0"/>
        <w:rPr>
          <w:rFonts w:ascii="Arial" w:eastAsia="Times New Roman" w:hAnsi="Arial"/>
          <w:b/>
          <w:bCs/>
          <w:rtl/>
        </w:rPr>
      </w:pPr>
      <w:r w:rsidRPr="00EE3913">
        <w:rPr>
          <w:rFonts w:ascii="Arial" w:eastAsia="Times New Roman" w:hAnsi="Arial"/>
          <w:b/>
          <w:bCs/>
          <w:sz w:val="26"/>
          <w:szCs w:val="26"/>
          <w:rtl/>
        </w:rPr>
        <w:t xml:space="preserve">ג. </w:t>
      </w:r>
      <w:r w:rsidRPr="00EE3913">
        <w:rPr>
          <w:rFonts w:ascii="Arial" w:eastAsia="Times New Roman" w:hAnsi="Arial"/>
          <w:b/>
          <w:bCs/>
          <w:color w:val="0000FF"/>
          <w:sz w:val="26"/>
          <w:szCs w:val="26"/>
          <w:rtl/>
        </w:rPr>
        <w:t>חובות הקורס</w:t>
      </w:r>
      <w:r w:rsidR="006477D2">
        <w:rPr>
          <w:rFonts w:ascii="Arial" w:eastAsia="Times New Roman" w:hAnsi="Arial" w:hint="cs"/>
          <w:b/>
          <w:bCs/>
          <w:color w:val="0000FF"/>
          <w:sz w:val="26"/>
          <w:szCs w:val="26"/>
          <w:rtl/>
        </w:rPr>
        <w:t xml:space="preserve"> ומרכיבי הציון הסופי</w:t>
      </w:r>
      <w:r w:rsidRPr="00EE3913">
        <w:rPr>
          <w:rFonts w:ascii="Arial" w:eastAsia="Times New Roman" w:hAnsi="Arial"/>
          <w:b/>
          <w:bCs/>
          <w:sz w:val="26"/>
          <w:szCs w:val="26"/>
          <w:rtl/>
        </w:rPr>
        <w:t>:</w:t>
      </w:r>
      <w:r w:rsidRPr="00EE3913">
        <w:rPr>
          <w:rFonts w:ascii="Arial" w:eastAsia="Times New Roman" w:hAnsi="Arial"/>
          <w:b/>
          <w:bCs/>
          <w:rtl/>
        </w:rPr>
        <w:t xml:space="preserve">     </w:t>
      </w:r>
    </w:p>
    <w:p w:rsidR="00D027B0" w:rsidRDefault="00AE1586" w:rsidP="006477D2">
      <w:pPr>
        <w:tabs>
          <w:tab w:val="right" w:pos="8278"/>
        </w:tabs>
        <w:ind w:firstLine="0"/>
        <w:jc w:val="left"/>
        <w:rPr>
          <w:rFonts w:eastAsia="Times New Roman"/>
          <w:rtl/>
        </w:rPr>
      </w:pPr>
      <w:r>
        <w:rPr>
          <w:rFonts w:eastAsia="Times New Roman" w:hint="cs"/>
          <w:rtl/>
        </w:rPr>
        <w:t xml:space="preserve">1) </w:t>
      </w:r>
      <w:r w:rsidRPr="00B6085D">
        <w:rPr>
          <w:rFonts w:eastAsia="Times New Roman" w:hint="cs"/>
          <w:rtl/>
        </w:rPr>
        <w:t>קריאה שוטפת של המאמרים</w:t>
      </w:r>
      <w:r w:rsidR="00D027B0">
        <w:rPr>
          <w:rFonts w:eastAsia="Times New Roman" w:hint="cs"/>
          <w:rtl/>
        </w:rPr>
        <w:t xml:space="preserve"> </w:t>
      </w:r>
      <w:r w:rsidR="006477D2">
        <w:rPr>
          <w:rFonts w:eastAsia="Times New Roman" w:hint="cs"/>
          <w:rtl/>
        </w:rPr>
        <w:t>ו</w:t>
      </w:r>
      <w:r w:rsidR="00D027B0" w:rsidRPr="00B6085D">
        <w:rPr>
          <w:rFonts w:eastAsia="Times New Roman" w:hint="cs"/>
          <w:rtl/>
        </w:rPr>
        <w:t xml:space="preserve">נוכחות בשיעורים. אין להחסיר </w:t>
      </w:r>
      <w:r w:rsidR="00D027B0" w:rsidRPr="006833AC">
        <w:rPr>
          <w:rFonts w:eastAsia="Times New Roman" w:hint="cs"/>
          <w:u w:val="single"/>
          <w:rtl/>
        </w:rPr>
        <w:t>יותר משני</w:t>
      </w:r>
      <w:r w:rsidR="00D027B0" w:rsidRPr="00FA56F2">
        <w:rPr>
          <w:rFonts w:eastAsia="Times New Roman" w:hint="cs"/>
          <w:u w:val="single"/>
          <w:rtl/>
        </w:rPr>
        <w:t xml:space="preserve"> שיעורים</w:t>
      </w:r>
      <w:r w:rsidR="00D027B0">
        <w:rPr>
          <w:rFonts w:eastAsia="Times New Roman" w:hint="cs"/>
          <w:rtl/>
        </w:rPr>
        <w:t xml:space="preserve"> </w:t>
      </w:r>
      <w:r w:rsidR="00D027B0" w:rsidRPr="00B6085D">
        <w:rPr>
          <w:rFonts w:eastAsia="Times New Roman" w:hint="cs"/>
          <w:rtl/>
        </w:rPr>
        <w:t>ללא אישור.</w:t>
      </w:r>
      <w:r w:rsidRPr="00B6085D">
        <w:rPr>
          <w:rFonts w:eastAsia="Times New Roman" w:hint="cs"/>
          <w:rtl/>
        </w:rPr>
        <w:t xml:space="preserve"> </w:t>
      </w:r>
    </w:p>
    <w:p w:rsidR="000F15F6" w:rsidRDefault="00D027B0" w:rsidP="009E1774">
      <w:pPr>
        <w:tabs>
          <w:tab w:val="right" w:pos="8278"/>
        </w:tabs>
        <w:ind w:firstLine="0"/>
        <w:jc w:val="left"/>
        <w:rPr>
          <w:rFonts w:eastAsia="Times New Roman"/>
          <w:rtl/>
        </w:rPr>
      </w:pPr>
      <w:r>
        <w:rPr>
          <w:rFonts w:eastAsia="Times New Roman" w:hint="cs"/>
          <w:rtl/>
        </w:rPr>
        <w:t xml:space="preserve">2) </w:t>
      </w:r>
      <w:r w:rsidR="00AE1586" w:rsidRPr="00B6085D">
        <w:rPr>
          <w:rFonts w:eastAsia="Times New Roman" w:hint="cs"/>
          <w:rtl/>
        </w:rPr>
        <w:t>הצגת מאמר לדיון בכתה</w:t>
      </w:r>
      <w:r w:rsidR="000F15F6">
        <w:rPr>
          <w:rFonts w:eastAsia="Times New Roman" w:hint="cs"/>
          <w:rtl/>
        </w:rPr>
        <w:t xml:space="preserve"> </w:t>
      </w:r>
      <w:r w:rsidR="006477D2">
        <w:rPr>
          <w:rFonts w:eastAsia="Times New Roman" w:hint="cs"/>
          <w:rtl/>
        </w:rPr>
        <w:t xml:space="preserve"> </w:t>
      </w:r>
      <w:r w:rsidR="000F15F6">
        <w:rPr>
          <w:rFonts w:eastAsia="Times New Roman" w:hint="cs"/>
          <w:rtl/>
        </w:rPr>
        <w:t>(</w:t>
      </w:r>
      <w:r w:rsidR="009E1774">
        <w:rPr>
          <w:rFonts w:eastAsia="Times New Roman" w:hint="cs"/>
          <w:rtl/>
        </w:rPr>
        <w:t>ללא ציון אך כתנאי להמשך</w:t>
      </w:r>
      <w:r w:rsidR="000F15F6">
        <w:rPr>
          <w:rFonts w:eastAsia="Times New Roman" w:hint="cs"/>
          <w:rtl/>
        </w:rPr>
        <w:t>).</w:t>
      </w:r>
    </w:p>
    <w:p w:rsidR="00AE1586" w:rsidRPr="00B6085D" w:rsidRDefault="006477D2" w:rsidP="009E1774">
      <w:pPr>
        <w:tabs>
          <w:tab w:val="right" w:pos="8278"/>
        </w:tabs>
        <w:ind w:firstLine="0"/>
        <w:jc w:val="left"/>
        <w:rPr>
          <w:rFonts w:eastAsia="Times New Roman"/>
          <w:rtl/>
        </w:rPr>
      </w:pPr>
      <w:r>
        <w:rPr>
          <w:rFonts w:eastAsia="Times New Roman" w:hint="cs"/>
          <w:rtl/>
        </w:rPr>
        <w:t>3</w:t>
      </w:r>
      <w:r w:rsidR="00AE1586">
        <w:rPr>
          <w:rFonts w:eastAsia="Times New Roman" w:hint="cs"/>
          <w:rtl/>
        </w:rPr>
        <w:t xml:space="preserve">) </w:t>
      </w:r>
      <w:r w:rsidR="005B47F2">
        <w:rPr>
          <w:rFonts w:eastAsia="Times New Roman" w:hint="cs"/>
          <w:rtl/>
        </w:rPr>
        <w:t>ביצוע ראיון</w:t>
      </w:r>
      <w:r w:rsidR="00CC661D">
        <w:rPr>
          <w:rFonts w:eastAsia="Times New Roman" w:hint="cs"/>
          <w:rtl/>
        </w:rPr>
        <w:t>,</w:t>
      </w:r>
      <w:r w:rsidR="005B47F2">
        <w:rPr>
          <w:rFonts w:eastAsia="Times New Roman" w:hint="cs"/>
          <w:rtl/>
        </w:rPr>
        <w:t xml:space="preserve"> ניתוח </w:t>
      </w:r>
      <w:r w:rsidR="00AE1586">
        <w:rPr>
          <w:rFonts w:eastAsia="Times New Roman" w:hint="cs"/>
          <w:rtl/>
        </w:rPr>
        <w:t>והגשת דוח מסכם</w:t>
      </w:r>
      <w:r w:rsidR="000F15F6">
        <w:rPr>
          <w:rFonts w:eastAsia="Times New Roman"/>
        </w:rPr>
        <w:t xml:space="preserve">  </w:t>
      </w:r>
      <w:r w:rsidR="000F15F6">
        <w:rPr>
          <w:rFonts w:eastAsia="Times New Roman" w:hint="cs"/>
          <w:rtl/>
        </w:rPr>
        <w:t>(</w:t>
      </w:r>
      <w:r w:rsidR="009E1774">
        <w:rPr>
          <w:rFonts w:eastAsia="Times New Roman" w:hint="cs"/>
          <w:rtl/>
        </w:rPr>
        <w:t xml:space="preserve">100% </w:t>
      </w:r>
      <w:r w:rsidR="000F15F6">
        <w:rPr>
          <w:rFonts w:eastAsia="Times New Roman" w:hint="cs"/>
          <w:rtl/>
        </w:rPr>
        <w:t>מציון מסכם)</w:t>
      </w:r>
      <w:r w:rsidR="00AE1586">
        <w:rPr>
          <w:rFonts w:eastAsia="Times New Roman" w:hint="cs"/>
          <w:rtl/>
        </w:rPr>
        <w:t xml:space="preserve">. </w:t>
      </w:r>
    </w:p>
    <w:p w:rsidR="00AE1586" w:rsidRDefault="00AE1586" w:rsidP="006833AC">
      <w:pPr>
        <w:keepNext/>
        <w:ind w:firstLine="0"/>
        <w:jc w:val="left"/>
        <w:outlineLvl w:val="2"/>
        <w:rPr>
          <w:rFonts w:eastAsia="Times New Roman"/>
          <w:color w:val="000000"/>
          <w:rtl/>
        </w:rPr>
      </w:pPr>
      <w:r w:rsidRPr="006A4503">
        <w:rPr>
          <w:rFonts w:eastAsia="Times New Roman" w:hint="cs"/>
          <w:color w:val="000000"/>
          <w:u w:val="single"/>
          <w:rtl/>
        </w:rPr>
        <w:t xml:space="preserve">הנחיות להצגת </w:t>
      </w:r>
      <w:r>
        <w:rPr>
          <w:rFonts w:eastAsia="Times New Roman" w:hint="cs"/>
          <w:color w:val="000000"/>
          <w:u w:val="single"/>
          <w:rtl/>
        </w:rPr>
        <w:t>מאמר ל</w:t>
      </w:r>
      <w:r w:rsidRPr="006A4503">
        <w:rPr>
          <w:rFonts w:eastAsia="Times New Roman" w:hint="cs"/>
          <w:color w:val="000000"/>
          <w:u w:val="single"/>
          <w:rtl/>
        </w:rPr>
        <w:t>דיון בכתה:</w:t>
      </w:r>
      <w:r w:rsidRPr="00B6085D">
        <w:rPr>
          <w:rFonts w:eastAsia="Times New Roman" w:hint="cs"/>
          <w:i/>
          <w:iCs/>
          <w:color w:val="000000"/>
          <w:rtl/>
        </w:rPr>
        <w:t xml:space="preserve">  </w:t>
      </w:r>
      <w:r w:rsidR="005B47F2" w:rsidRPr="005B47F2">
        <w:rPr>
          <w:rFonts w:eastAsia="Times New Roman" w:hint="cs"/>
          <w:color w:val="000000"/>
          <w:u w:val="single"/>
          <w:rtl/>
        </w:rPr>
        <w:t>אין לסכם את המאמר</w:t>
      </w:r>
      <w:r w:rsidR="005B47F2" w:rsidRPr="005B47F2">
        <w:rPr>
          <w:rFonts w:eastAsia="Times New Roman" w:hint="cs"/>
          <w:color w:val="000000"/>
          <w:rtl/>
        </w:rPr>
        <w:t xml:space="preserve"> </w:t>
      </w:r>
      <w:r w:rsidR="005B47F2">
        <w:rPr>
          <w:rFonts w:eastAsia="Times New Roman" w:hint="cs"/>
          <w:color w:val="000000"/>
          <w:rtl/>
        </w:rPr>
        <w:t xml:space="preserve">אלא </w:t>
      </w:r>
      <w:r w:rsidRPr="002661B6">
        <w:rPr>
          <w:rFonts w:eastAsia="Times New Roman" w:hint="cs"/>
          <w:color w:val="000000"/>
          <w:rtl/>
        </w:rPr>
        <w:t xml:space="preserve">להציג </w:t>
      </w:r>
      <w:r>
        <w:rPr>
          <w:rFonts w:eastAsia="Times New Roman" w:hint="cs"/>
          <w:color w:val="000000"/>
          <w:rtl/>
        </w:rPr>
        <w:t xml:space="preserve">סוגיות </w:t>
      </w:r>
      <w:r w:rsidRPr="002661B6">
        <w:rPr>
          <w:rFonts w:eastAsia="Times New Roman" w:hint="cs"/>
          <w:color w:val="000000"/>
          <w:rtl/>
        </w:rPr>
        <w:t xml:space="preserve">מרכזיות </w:t>
      </w:r>
      <w:r w:rsidR="006833AC">
        <w:rPr>
          <w:rFonts w:eastAsia="Times New Roman" w:hint="cs"/>
          <w:color w:val="000000"/>
          <w:rtl/>
        </w:rPr>
        <w:t>ורק כאלו ש</w:t>
      </w:r>
      <w:r w:rsidRPr="002661B6">
        <w:rPr>
          <w:rFonts w:eastAsia="Times New Roman" w:hint="cs"/>
          <w:color w:val="000000"/>
          <w:rtl/>
        </w:rPr>
        <w:t xml:space="preserve">נוגעות לתכני הקורס. </w:t>
      </w:r>
      <w:r w:rsidR="005B47F2">
        <w:rPr>
          <w:rFonts w:eastAsia="Times New Roman" w:hint="cs"/>
          <w:color w:val="000000"/>
          <w:rtl/>
        </w:rPr>
        <w:t xml:space="preserve">כמו כן העלו </w:t>
      </w:r>
      <w:r w:rsidR="005B47F2" w:rsidRPr="005B47F2">
        <w:rPr>
          <w:rFonts w:eastAsia="Times New Roman" w:hint="cs"/>
          <w:color w:val="000000"/>
          <w:rtl/>
        </w:rPr>
        <w:t xml:space="preserve">נקודות למחשבה </w:t>
      </w:r>
      <w:r w:rsidR="005B47F2">
        <w:rPr>
          <w:rFonts w:eastAsia="Times New Roman" w:hint="cs"/>
          <w:color w:val="000000"/>
          <w:rtl/>
        </w:rPr>
        <w:t>ול</w:t>
      </w:r>
      <w:r w:rsidR="005B47F2" w:rsidRPr="005B47F2">
        <w:rPr>
          <w:rFonts w:eastAsia="Times New Roman" w:hint="cs"/>
          <w:color w:val="000000"/>
          <w:rtl/>
        </w:rPr>
        <w:t xml:space="preserve">דיון </w:t>
      </w:r>
      <w:r w:rsidR="005B47F2">
        <w:rPr>
          <w:rFonts w:eastAsia="Times New Roman" w:hint="cs"/>
          <w:color w:val="000000"/>
          <w:rtl/>
        </w:rPr>
        <w:t>ב</w:t>
      </w:r>
      <w:r w:rsidR="005B47F2" w:rsidRPr="005B47F2">
        <w:rPr>
          <w:rFonts w:eastAsia="Times New Roman" w:hint="cs"/>
          <w:color w:val="000000"/>
          <w:rtl/>
        </w:rPr>
        <w:t xml:space="preserve">כתה.  </w:t>
      </w:r>
      <w:r w:rsidRPr="00B6085D">
        <w:rPr>
          <w:rFonts w:eastAsia="Times New Roman" w:hint="cs"/>
          <w:color w:val="000000"/>
          <w:rtl/>
        </w:rPr>
        <w:t xml:space="preserve">משך ההצגה </w:t>
      </w:r>
      <w:r w:rsidRPr="002661B6">
        <w:rPr>
          <w:rFonts w:eastAsia="Times New Roman" w:hint="cs"/>
          <w:color w:val="000000"/>
          <w:rtl/>
        </w:rPr>
        <w:t>10</w:t>
      </w:r>
      <w:r w:rsidRPr="00B6085D">
        <w:rPr>
          <w:rFonts w:eastAsia="Times New Roman" w:hint="cs"/>
          <w:color w:val="000000"/>
          <w:rtl/>
        </w:rPr>
        <w:t xml:space="preserve"> דקות. יש להגיש </w:t>
      </w:r>
      <w:r w:rsidR="005B47F2">
        <w:rPr>
          <w:rFonts w:eastAsia="Times New Roman" w:hint="cs"/>
          <w:color w:val="000000"/>
          <w:rtl/>
        </w:rPr>
        <w:t xml:space="preserve">לי </w:t>
      </w:r>
      <w:r w:rsidRPr="00B6085D">
        <w:rPr>
          <w:rFonts w:eastAsia="Times New Roman" w:hint="cs"/>
          <w:color w:val="000000"/>
          <w:rtl/>
        </w:rPr>
        <w:t>תקציר מודפס (</w:t>
      </w:r>
      <w:r w:rsidRPr="002661B6">
        <w:rPr>
          <w:rFonts w:eastAsia="Times New Roman" w:hint="cs"/>
          <w:color w:val="000000"/>
          <w:rtl/>
        </w:rPr>
        <w:t xml:space="preserve">עד </w:t>
      </w:r>
      <w:r w:rsidR="005B47F2">
        <w:rPr>
          <w:rFonts w:eastAsia="Times New Roman" w:hint="cs"/>
          <w:color w:val="000000"/>
          <w:rtl/>
        </w:rPr>
        <w:t>3</w:t>
      </w:r>
      <w:r w:rsidRPr="002661B6">
        <w:rPr>
          <w:rFonts w:eastAsia="Times New Roman" w:hint="cs"/>
          <w:color w:val="000000"/>
          <w:rtl/>
        </w:rPr>
        <w:t xml:space="preserve"> עמודים</w:t>
      </w:r>
      <w:r w:rsidRPr="00B6085D">
        <w:rPr>
          <w:rFonts w:eastAsia="Times New Roman" w:hint="cs"/>
          <w:color w:val="000000"/>
          <w:rtl/>
        </w:rPr>
        <w:t xml:space="preserve">) </w:t>
      </w:r>
      <w:r w:rsidR="005B47F2">
        <w:rPr>
          <w:rFonts w:eastAsia="Times New Roman" w:hint="cs"/>
          <w:color w:val="000000"/>
          <w:rtl/>
        </w:rPr>
        <w:t>וכן להעלות א</w:t>
      </w:r>
      <w:r w:rsidR="006833AC">
        <w:rPr>
          <w:rFonts w:eastAsia="Times New Roman" w:hint="cs"/>
          <w:color w:val="000000"/>
          <w:rtl/>
        </w:rPr>
        <w:t xml:space="preserve">ת התקציר </w:t>
      </w:r>
      <w:r w:rsidR="005B47F2">
        <w:rPr>
          <w:rFonts w:eastAsia="Times New Roman" w:hint="cs"/>
          <w:color w:val="000000"/>
          <w:rtl/>
        </w:rPr>
        <w:t>ל</w:t>
      </w:r>
      <w:r w:rsidR="006833AC">
        <w:rPr>
          <w:rFonts w:eastAsia="Times New Roman" w:hint="cs"/>
          <w:color w:val="000000"/>
          <w:rtl/>
        </w:rPr>
        <w:t>אתר הקורס ב'</w:t>
      </w:r>
      <w:r w:rsidR="005B47F2">
        <w:rPr>
          <w:rFonts w:eastAsia="Times New Roman" w:hint="cs"/>
          <w:color w:val="000000"/>
          <w:rtl/>
        </w:rPr>
        <w:t>מודל</w:t>
      </w:r>
      <w:r w:rsidR="006833AC">
        <w:rPr>
          <w:rFonts w:eastAsia="Times New Roman" w:hint="cs"/>
          <w:color w:val="000000"/>
          <w:rtl/>
        </w:rPr>
        <w:t>'</w:t>
      </w:r>
      <w:r w:rsidR="005B47F2">
        <w:rPr>
          <w:rFonts w:eastAsia="Times New Roman" w:hint="cs"/>
          <w:color w:val="000000"/>
          <w:rtl/>
        </w:rPr>
        <w:t xml:space="preserve">  </w:t>
      </w:r>
      <w:proofErr w:type="spellStart"/>
      <w:r w:rsidR="005B47F2" w:rsidRPr="005B47F2">
        <w:rPr>
          <w:rFonts w:eastAsia="Times New Roman" w:hint="cs"/>
          <w:i/>
          <w:iCs/>
          <w:color w:val="000000"/>
          <w:rtl/>
        </w:rPr>
        <w:t>לפני</w:t>
      </w:r>
      <w:r w:rsidRPr="00B6085D">
        <w:rPr>
          <w:rFonts w:eastAsia="Times New Roman" w:hint="cs"/>
          <w:color w:val="000000"/>
          <w:rtl/>
        </w:rPr>
        <w:t>השיעור</w:t>
      </w:r>
      <w:proofErr w:type="spellEnd"/>
      <w:r w:rsidRPr="00B6085D">
        <w:rPr>
          <w:rFonts w:eastAsia="Times New Roman" w:hint="cs"/>
          <w:color w:val="000000"/>
          <w:rtl/>
        </w:rPr>
        <w:t xml:space="preserve">. </w:t>
      </w:r>
    </w:p>
    <w:p w:rsidR="005B47F2" w:rsidRPr="005B47F2" w:rsidRDefault="005B47F2" w:rsidP="00AE1586">
      <w:pPr>
        <w:keepNext/>
        <w:ind w:firstLine="0"/>
        <w:jc w:val="left"/>
        <w:outlineLvl w:val="2"/>
        <w:rPr>
          <w:rFonts w:eastAsia="Times New Roman"/>
          <w:color w:val="000000"/>
          <w:rtl/>
        </w:rPr>
      </w:pPr>
    </w:p>
    <w:p w:rsidR="00EE3913" w:rsidRPr="00EE3913" w:rsidRDefault="00EE3913" w:rsidP="00AE6C8F">
      <w:pPr>
        <w:spacing w:before="180" w:after="60" w:line="240" w:lineRule="auto"/>
        <w:ind w:firstLine="0"/>
        <w:jc w:val="left"/>
        <w:rPr>
          <w:rFonts w:ascii="Arial" w:eastAsia="Times New Roman" w:hAnsi="Arial"/>
          <w:b/>
          <w:bCs/>
          <w:color w:val="0000FF"/>
          <w:sz w:val="26"/>
          <w:szCs w:val="26"/>
          <w:rtl/>
        </w:rPr>
      </w:pPr>
      <w:r w:rsidRPr="00EE3913">
        <w:rPr>
          <w:rFonts w:ascii="Arial" w:eastAsia="Times New Roman" w:hAnsi="Arial" w:hint="cs"/>
          <w:b/>
          <w:bCs/>
          <w:sz w:val="26"/>
          <w:szCs w:val="26"/>
          <w:rtl/>
        </w:rPr>
        <w:t xml:space="preserve">ד. </w:t>
      </w:r>
      <w:r w:rsidR="00AE6C8F" w:rsidRPr="00AE6C8F">
        <w:rPr>
          <w:rFonts w:ascii="Arial" w:eastAsia="Times New Roman" w:hAnsi="Arial" w:hint="cs"/>
          <w:b/>
          <w:bCs/>
          <w:color w:val="0000FF"/>
          <w:sz w:val="26"/>
          <w:szCs w:val="26"/>
          <w:rtl/>
        </w:rPr>
        <w:t xml:space="preserve">מהלך השיעורים </w:t>
      </w:r>
      <w:r w:rsidRPr="00EE3913">
        <w:rPr>
          <w:rFonts w:ascii="Arial" w:eastAsia="Times New Roman" w:hAnsi="Arial" w:hint="cs"/>
          <w:b/>
          <w:bCs/>
          <w:color w:val="0000FF"/>
          <w:sz w:val="26"/>
          <w:szCs w:val="26"/>
          <w:rtl/>
        </w:rPr>
        <w:t xml:space="preserve">ורשימת </w:t>
      </w:r>
      <w:r w:rsidR="00AE6C8F">
        <w:rPr>
          <w:rFonts w:ascii="Arial" w:eastAsia="Times New Roman" w:hAnsi="Arial" w:hint="cs"/>
          <w:b/>
          <w:bCs/>
          <w:color w:val="0000FF"/>
          <w:sz w:val="26"/>
          <w:szCs w:val="26"/>
          <w:rtl/>
        </w:rPr>
        <w:t>קריאה לכל שיעור</w:t>
      </w:r>
      <w:r w:rsidRPr="00EE3913">
        <w:rPr>
          <w:rFonts w:ascii="Arial" w:eastAsia="Times New Roman" w:hAnsi="Arial" w:hint="cs"/>
          <w:b/>
          <w:bCs/>
          <w:color w:val="0000FF"/>
          <w:sz w:val="26"/>
          <w:szCs w:val="26"/>
          <w:rtl/>
        </w:rPr>
        <w:t xml:space="preserve">: </w:t>
      </w:r>
    </w:p>
    <w:p w:rsidR="00EE3913" w:rsidRPr="00EE3913" w:rsidRDefault="009E1905" w:rsidP="006833AC">
      <w:pPr>
        <w:tabs>
          <w:tab w:val="right" w:pos="8278"/>
        </w:tabs>
        <w:spacing w:line="240" w:lineRule="auto"/>
        <w:ind w:firstLine="0"/>
        <w:rPr>
          <w:rFonts w:eastAsia="Times New Roman"/>
          <w:color w:val="000000"/>
          <w:rtl/>
        </w:rPr>
      </w:pPr>
      <w:r w:rsidRPr="00A92ACC">
        <w:rPr>
          <w:rFonts w:ascii="Arial" w:eastAsia="Times New Roman" w:hAnsi="Arial" w:hint="cs"/>
          <w:b/>
          <w:bCs/>
          <w:color w:val="000000"/>
          <w:sz w:val="28"/>
          <w:szCs w:val="28"/>
          <w:rtl/>
        </w:rPr>
        <w:t>*</w:t>
      </w:r>
      <w:r>
        <w:rPr>
          <w:rFonts w:ascii="Arial" w:eastAsia="Times New Roman" w:hAnsi="Arial" w:hint="cs"/>
          <w:color w:val="000000"/>
          <w:rtl/>
        </w:rPr>
        <w:t xml:space="preserve"> </w:t>
      </w:r>
      <w:r w:rsidR="007468E3">
        <w:rPr>
          <w:rFonts w:ascii="Arial" w:eastAsia="Times New Roman" w:hAnsi="Arial" w:hint="cs"/>
          <w:color w:val="000000"/>
          <w:rtl/>
        </w:rPr>
        <w:t xml:space="preserve">כל הפריטים נמצאים באתר הקורס למעט </w:t>
      </w:r>
      <w:r w:rsidR="006833AC">
        <w:rPr>
          <w:rFonts w:ascii="Arial" w:eastAsia="Times New Roman" w:hAnsi="Arial" w:hint="cs"/>
          <w:color w:val="000000"/>
          <w:rtl/>
        </w:rPr>
        <w:t xml:space="preserve">מה שמצוין </w:t>
      </w:r>
      <w:r w:rsidR="007468E3">
        <w:rPr>
          <w:rFonts w:ascii="Arial" w:eastAsia="Times New Roman" w:hAnsi="Arial" w:hint="cs"/>
          <w:color w:val="000000"/>
          <w:rtl/>
        </w:rPr>
        <w:t>שנמצא פיזית בספריות בר אילן</w:t>
      </w:r>
      <w:r>
        <w:rPr>
          <w:rFonts w:ascii="Arial" w:eastAsia="Times New Roman" w:hAnsi="Arial" w:hint="cs"/>
          <w:color w:val="000000"/>
          <w:rtl/>
        </w:rPr>
        <w:t xml:space="preserve"> </w:t>
      </w:r>
    </w:p>
    <w:p w:rsidR="00EE3913" w:rsidRPr="00EE3913" w:rsidRDefault="00EE3913" w:rsidP="00F64F72">
      <w:pPr>
        <w:bidi w:val="0"/>
        <w:spacing w:line="240" w:lineRule="auto"/>
        <w:ind w:firstLine="0"/>
        <w:jc w:val="left"/>
        <w:rPr>
          <w:rFonts w:eastAsia="Times New Roman"/>
          <w:color w:val="000000"/>
          <w:szCs w:val="22"/>
        </w:rPr>
      </w:pPr>
      <w:r w:rsidRPr="00EE3913">
        <w:rPr>
          <w:rFonts w:eastAsia="Times New Roman"/>
          <w:color w:val="000000"/>
          <w:szCs w:val="22"/>
        </w:rPr>
        <w:t xml:space="preserve"> </w:t>
      </w:r>
    </w:p>
    <w:p w:rsidR="00BB14FA" w:rsidRPr="00BB14FA" w:rsidRDefault="00191173" w:rsidP="00191173">
      <w:pPr>
        <w:bidi w:val="0"/>
        <w:spacing w:line="240" w:lineRule="auto"/>
        <w:ind w:firstLine="0"/>
        <w:jc w:val="right"/>
        <w:rPr>
          <w:rFonts w:eastAsia="Times New Roman"/>
          <w:b/>
          <w:bCs/>
          <w:sz w:val="28"/>
          <w:szCs w:val="28"/>
          <w:rtl/>
        </w:rPr>
      </w:pPr>
      <w:r>
        <w:rPr>
          <w:b/>
          <w:bCs/>
          <w:u w:val="single"/>
          <w:rtl/>
        </w:rPr>
        <w:br w:type="page"/>
      </w:r>
      <w:r w:rsidR="005D25D3">
        <w:rPr>
          <w:rFonts w:hint="cs"/>
          <w:b/>
          <w:bCs/>
          <w:u w:val="single"/>
          <w:rtl/>
        </w:rPr>
        <w:lastRenderedPageBreak/>
        <w:t>מפגש 1</w:t>
      </w:r>
      <w:r w:rsidR="005D25D3" w:rsidRPr="005D25D3">
        <w:rPr>
          <w:rFonts w:hint="cs"/>
          <w:b/>
          <w:bCs/>
          <w:u w:val="single"/>
          <w:rtl/>
        </w:rPr>
        <w:t xml:space="preserve">-2 </w:t>
      </w:r>
      <w:r w:rsidR="00BB14FA">
        <w:rPr>
          <w:rFonts w:hint="cs"/>
          <w:b/>
          <w:bCs/>
          <w:u w:val="single"/>
          <w:rtl/>
        </w:rPr>
        <w:t xml:space="preserve">- </w:t>
      </w:r>
      <w:r w:rsidR="00BB14FA" w:rsidRPr="00BB14FA">
        <w:rPr>
          <w:rFonts w:eastAsia="Times New Roman" w:hint="cs"/>
          <w:b/>
          <w:bCs/>
          <w:u w:val="single"/>
          <w:rtl/>
        </w:rPr>
        <w:t>אבהות וגבריות</w:t>
      </w:r>
    </w:p>
    <w:p w:rsidR="00BB14FA" w:rsidRPr="00BB14FA" w:rsidRDefault="00BB14FA" w:rsidP="00191173">
      <w:pPr>
        <w:spacing w:before="120" w:line="240" w:lineRule="auto"/>
        <w:ind w:left="227" w:hanging="227"/>
        <w:jc w:val="left"/>
        <w:outlineLvl w:val="0"/>
        <w:rPr>
          <w:rFonts w:eastAsia="Times New Roman"/>
          <w:rtl/>
        </w:rPr>
      </w:pPr>
      <w:r w:rsidRPr="00BB14FA">
        <w:rPr>
          <w:rFonts w:eastAsia="Times New Roman"/>
          <w:rtl/>
        </w:rPr>
        <w:t>אדר-</w:t>
      </w:r>
      <w:proofErr w:type="spellStart"/>
      <w:r w:rsidRPr="00BB14FA">
        <w:rPr>
          <w:rFonts w:eastAsia="Times New Roman"/>
          <w:rtl/>
        </w:rPr>
        <w:t>בוניס</w:t>
      </w:r>
      <w:proofErr w:type="spellEnd"/>
      <w:r w:rsidRPr="00BB14FA">
        <w:rPr>
          <w:rFonts w:eastAsia="Times New Roman" w:hint="cs"/>
          <w:rtl/>
        </w:rPr>
        <w:t xml:space="preserve">, מתת (2007). </w:t>
      </w:r>
      <w:r w:rsidRPr="00BB14FA">
        <w:rPr>
          <w:rFonts w:eastAsia="Times New Roman"/>
          <w:i/>
          <w:iCs/>
          <w:rtl/>
        </w:rPr>
        <w:t>משפחות</w:t>
      </w:r>
      <w:r w:rsidRPr="00BB14FA">
        <w:rPr>
          <w:rFonts w:eastAsia="Times New Roman"/>
          <w:i/>
          <w:iCs/>
        </w:rPr>
        <w:t> </w:t>
      </w:r>
      <w:r w:rsidRPr="00BB14FA">
        <w:rPr>
          <w:rFonts w:eastAsia="Times New Roman"/>
          <w:i/>
          <w:iCs/>
          <w:rtl/>
        </w:rPr>
        <w:t>בראייה</w:t>
      </w:r>
      <w:r w:rsidRPr="00BB14FA">
        <w:rPr>
          <w:rFonts w:eastAsia="Times New Roman"/>
          <w:i/>
          <w:iCs/>
        </w:rPr>
        <w:t> </w:t>
      </w:r>
      <w:r w:rsidRPr="00BB14FA">
        <w:rPr>
          <w:rFonts w:eastAsia="Times New Roman"/>
          <w:i/>
          <w:iCs/>
          <w:rtl/>
        </w:rPr>
        <w:t>סוציולוגית</w:t>
      </w:r>
      <w:r w:rsidRPr="00BB14FA">
        <w:rPr>
          <w:rFonts w:eastAsia="Times New Roman"/>
          <w:i/>
          <w:iCs/>
        </w:rPr>
        <w:t> </w:t>
      </w:r>
      <w:r w:rsidRPr="00BB14FA">
        <w:rPr>
          <w:rFonts w:eastAsia="Times New Roman"/>
          <w:i/>
          <w:iCs/>
          <w:rtl/>
        </w:rPr>
        <w:t>ואנתרופולוגית</w:t>
      </w:r>
      <w:r w:rsidRPr="00BB14FA">
        <w:rPr>
          <w:rFonts w:eastAsia="Times New Roman" w:hint="cs"/>
          <w:i/>
          <w:iCs/>
          <w:rtl/>
        </w:rPr>
        <w:t xml:space="preserve"> </w:t>
      </w:r>
      <w:r w:rsidRPr="00BB14FA">
        <w:rPr>
          <w:rFonts w:eastAsia="Times New Roman" w:hint="cs"/>
          <w:rtl/>
        </w:rPr>
        <w:t>(סעיף "</w:t>
      </w:r>
      <w:r w:rsidR="00E2289C" w:rsidRPr="00BB14FA">
        <w:rPr>
          <w:rFonts w:eastAsia="Times New Roman" w:hint="cs"/>
          <w:rtl/>
        </w:rPr>
        <w:t>המשפחה כתופעה היסטורית</w:t>
      </w:r>
      <w:r w:rsidRPr="00BB14FA">
        <w:rPr>
          <w:rFonts w:eastAsia="Times New Roman" w:hint="cs"/>
          <w:rtl/>
        </w:rPr>
        <w:t>") עמ'</w:t>
      </w:r>
      <w:r w:rsidR="00E2289C">
        <w:rPr>
          <w:rFonts w:eastAsia="Times New Roman"/>
        </w:rPr>
        <w:t xml:space="preserve"> </w:t>
      </w:r>
      <w:r w:rsidR="00E2289C">
        <w:rPr>
          <w:rFonts w:eastAsia="Times New Roman" w:hint="cs"/>
          <w:rtl/>
        </w:rPr>
        <w:t>61-70</w:t>
      </w:r>
      <w:r w:rsidRPr="00BB14FA">
        <w:rPr>
          <w:rFonts w:eastAsia="Times New Roman" w:hint="cs"/>
          <w:rtl/>
        </w:rPr>
        <w:t xml:space="preserve">. רעננה: האוניברסיטה הפתוחה. </w:t>
      </w:r>
      <w:r w:rsidR="001512E9" w:rsidRPr="001512E9">
        <w:rPr>
          <w:rFonts w:eastAsia="Times New Roman" w:hint="cs"/>
          <w:rtl/>
        </w:rPr>
        <w:t>[</w:t>
      </w:r>
      <w:r w:rsidRPr="001512E9">
        <w:rPr>
          <w:rFonts w:eastAsia="Times New Roman" w:hint="cs"/>
          <w:rtl/>
        </w:rPr>
        <w:t xml:space="preserve">נמצא בספריות </w:t>
      </w:r>
      <w:r w:rsidR="001512E9" w:rsidRPr="001512E9">
        <w:rPr>
          <w:rFonts w:eastAsia="Times New Roman" w:hint="cs"/>
          <w:rtl/>
        </w:rPr>
        <w:t>בר אילן]</w:t>
      </w:r>
    </w:p>
    <w:p w:rsidR="00BB14FA" w:rsidRPr="00BB14FA" w:rsidRDefault="00BB14FA" w:rsidP="00BB14FA">
      <w:pPr>
        <w:spacing w:line="240" w:lineRule="auto"/>
        <w:ind w:firstLine="0"/>
        <w:jc w:val="left"/>
        <w:outlineLvl w:val="0"/>
        <w:rPr>
          <w:rFonts w:eastAsia="Times New Roman"/>
          <w:b/>
          <w:bCs/>
          <w:sz w:val="28"/>
          <w:szCs w:val="28"/>
          <w:rtl/>
        </w:rPr>
      </w:pPr>
    </w:p>
    <w:p w:rsidR="009E1774" w:rsidRPr="009E1774" w:rsidRDefault="009E1774" w:rsidP="00696AC8">
      <w:pPr>
        <w:bidi w:val="0"/>
        <w:spacing w:after="60" w:line="240" w:lineRule="auto"/>
        <w:ind w:left="227" w:hanging="227"/>
        <w:rPr>
          <w:rFonts w:eastAsia="Times New Roman"/>
          <w:color w:val="000000"/>
          <w:szCs w:val="22"/>
        </w:rPr>
      </w:pPr>
      <w:r w:rsidRPr="009E1774">
        <w:rPr>
          <w:rFonts w:eastAsia="Times New Roman"/>
          <w:color w:val="000000"/>
          <w:szCs w:val="22"/>
        </w:rPr>
        <w:t>Lamb, Michael E. (2000</w:t>
      </w:r>
      <w:proofErr w:type="gramStart"/>
      <w:r w:rsidRPr="009E1774">
        <w:rPr>
          <w:rFonts w:eastAsia="Times New Roman"/>
          <w:color w:val="000000"/>
          <w:szCs w:val="22"/>
        </w:rPr>
        <w:t>) .The</w:t>
      </w:r>
      <w:proofErr w:type="gramEnd"/>
      <w:r w:rsidRPr="009E1774">
        <w:rPr>
          <w:rFonts w:eastAsia="Times New Roman"/>
          <w:color w:val="000000"/>
          <w:szCs w:val="22"/>
        </w:rPr>
        <w:t xml:space="preserve"> history of research on father involvement</w:t>
      </w:r>
      <w:r>
        <w:rPr>
          <w:rFonts w:eastAsia="Times New Roman"/>
          <w:color w:val="000000"/>
          <w:szCs w:val="22"/>
        </w:rPr>
        <w:t>.</w:t>
      </w:r>
      <w:r w:rsidRPr="009E1774">
        <w:rPr>
          <w:rFonts w:eastAsia="Times New Roman"/>
          <w:color w:val="000000"/>
          <w:szCs w:val="22"/>
        </w:rPr>
        <w:t xml:space="preserve"> </w:t>
      </w:r>
      <w:r w:rsidRPr="009E1774">
        <w:rPr>
          <w:rFonts w:eastAsia="Times New Roman"/>
          <w:i/>
          <w:iCs/>
          <w:color w:val="000000"/>
          <w:szCs w:val="22"/>
        </w:rPr>
        <w:t>Marriage &amp; Family Review</w:t>
      </w:r>
      <w:r w:rsidRPr="009E1774">
        <w:rPr>
          <w:rFonts w:eastAsia="Times New Roman"/>
          <w:color w:val="000000"/>
          <w:szCs w:val="22"/>
        </w:rPr>
        <w:t>, 29(2-3)</w:t>
      </w:r>
      <w:r>
        <w:rPr>
          <w:rFonts w:eastAsia="Times New Roman"/>
          <w:color w:val="000000"/>
          <w:szCs w:val="22"/>
        </w:rPr>
        <w:t>.</w:t>
      </w:r>
      <w:r w:rsidRPr="009E1774">
        <w:rPr>
          <w:rFonts w:eastAsia="Times New Roman"/>
          <w:color w:val="000000"/>
          <w:szCs w:val="22"/>
        </w:rPr>
        <w:t xml:space="preserve"> </w:t>
      </w:r>
      <w:r w:rsidRPr="009E1774">
        <w:rPr>
          <w:rFonts w:eastAsia="Times New Roman"/>
          <w:b/>
          <w:bCs/>
          <w:color w:val="000000"/>
          <w:szCs w:val="22"/>
        </w:rPr>
        <w:t>P</w:t>
      </w:r>
      <w:r w:rsidR="00696AC8" w:rsidRPr="00696AC8">
        <w:rPr>
          <w:rFonts w:eastAsia="Times New Roman"/>
          <w:b/>
          <w:bCs/>
          <w:color w:val="000000"/>
          <w:szCs w:val="22"/>
        </w:rPr>
        <w:t>art One</w:t>
      </w:r>
      <w:r w:rsidRPr="009E1774">
        <w:rPr>
          <w:rFonts w:eastAsia="Times New Roman"/>
          <w:b/>
          <w:bCs/>
          <w:color w:val="000000"/>
          <w:szCs w:val="22"/>
        </w:rPr>
        <w:t>,</w:t>
      </w:r>
      <w:r w:rsidRPr="009E1774">
        <w:rPr>
          <w:rFonts w:eastAsia="Times New Roman"/>
          <w:color w:val="000000"/>
          <w:szCs w:val="22"/>
        </w:rPr>
        <w:t xml:space="preserve"> pp. 23-27. </w:t>
      </w:r>
    </w:p>
    <w:p w:rsidR="00BB14FA" w:rsidRPr="00BB14FA" w:rsidRDefault="00BB14FA" w:rsidP="00BB14FA">
      <w:pPr>
        <w:tabs>
          <w:tab w:val="right" w:pos="8278"/>
        </w:tabs>
        <w:ind w:firstLine="0"/>
        <w:rPr>
          <w:rFonts w:eastAsia="Times New Roman"/>
          <w:b/>
          <w:bCs/>
          <w:rtl/>
        </w:rPr>
      </w:pPr>
      <w:r>
        <w:rPr>
          <w:rFonts w:hint="cs"/>
          <w:b/>
          <w:bCs/>
          <w:u w:val="single"/>
          <w:rtl/>
        </w:rPr>
        <w:t xml:space="preserve">מפגש 3 - </w:t>
      </w:r>
      <w:r w:rsidRPr="00BB14FA">
        <w:rPr>
          <w:rFonts w:hint="cs"/>
          <w:b/>
          <w:bCs/>
          <w:u w:val="single"/>
          <w:rtl/>
        </w:rPr>
        <w:t>תמורות במשפחה</w:t>
      </w:r>
      <w:r w:rsidRPr="00BB14FA">
        <w:rPr>
          <w:b/>
          <w:bCs/>
          <w:u w:val="single"/>
        </w:rPr>
        <w:t xml:space="preserve"> </w:t>
      </w:r>
      <w:r w:rsidRPr="00BB14FA">
        <w:rPr>
          <w:rFonts w:hint="cs"/>
          <w:b/>
          <w:bCs/>
          <w:u w:val="single"/>
          <w:rtl/>
        </w:rPr>
        <w:t>הגרעינית</w:t>
      </w:r>
    </w:p>
    <w:p w:rsidR="00BB14FA" w:rsidRPr="00BB14FA" w:rsidRDefault="00BB14FA" w:rsidP="006833AC">
      <w:pPr>
        <w:spacing w:after="120" w:line="240" w:lineRule="auto"/>
        <w:ind w:left="227" w:hanging="227"/>
        <w:jc w:val="left"/>
        <w:outlineLvl w:val="0"/>
        <w:rPr>
          <w:rFonts w:eastAsia="Times New Roman"/>
          <w:rtl/>
        </w:rPr>
      </w:pPr>
      <w:r w:rsidRPr="00BB14FA">
        <w:rPr>
          <w:rFonts w:eastAsia="Times New Roman"/>
          <w:rtl/>
        </w:rPr>
        <w:t>אדר-</w:t>
      </w:r>
      <w:proofErr w:type="spellStart"/>
      <w:r w:rsidRPr="00BB14FA">
        <w:rPr>
          <w:rFonts w:eastAsia="Times New Roman"/>
          <w:rtl/>
        </w:rPr>
        <w:t>בוניס</w:t>
      </w:r>
      <w:proofErr w:type="spellEnd"/>
      <w:r w:rsidRPr="00BB14FA">
        <w:rPr>
          <w:rFonts w:eastAsia="Times New Roman" w:hint="cs"/>
          <w:rtl/>
        </w:rPr>
        <w:t xml:space="preserve">, מתת (2007). </w:t>
      </w:r>
      <w:r w:rsidRPr="00BB14FA">
        <w:rPr>
          <w:rFonts w:eastAsia="Times New Roman"/>
          <w:i/>
          <w:iCs/>
          <w:rtl/>
        </w:rPr>
        <w:t>משפחות</w:t>
      </w:r>
      <w:r w:rsidRPr="00BB14FA">
        <w:rPr>
          <w:rFonts w:eastAsia="Times New Roman"/>
          <w:i/>
          <w:iCs/>
        </w:rPr>
        <w:t> </w:t>
      </w:r>
      <w:r w:rsidRPr="00BB14FA">
        <w:rPr>
          <w:rFonts w:eastAsia="Times New Roman"/>
          <w:i/>
          <w:iCs/>
          <w:rtl/>
        </w:rPr>
        <w:t>בראייה</w:t>
      </w:r>
      <w:r w:rsidRPr="00BB14FA">
        <w:rPr>
          <w:rFonts w:eastAsia="Times New Roman"/>
          <w:i/>
          <w:iCs/>
        </w:rPr>
        <w:t> </w:t>
      </w:r>
      <w:r w:rsidRPr="00BB14FA">
        <w:rPr>
          <w:rFonts w:eastAsia="Times New Roman"/>
          <w:i/>
          <w:iCs/>
          <w:rtl/>
        </w:rPr>
        <w:t>סוציולוגית</w:t>
      </w:r>
      <w:r w:rsidRPr="00BB14FA">
        <w:rPr>
          <w:rFonts w:eastAsia="Times New Roman"/>
          <w:i/>
          <w:iCs/>
        </w:rPr>
        <w:t> </w:t>
      </w:r>
      <w:r w:rsidRPr="00BB14FA">
        <w:rPr>
          <w:rFonts w:eastAsia="Times New Roman"/>
          <w:i/>
          <w:iCs/>
          <w:rtl/>
        </w:rPr>
        <w:t>ואנתרופולוגית</w:t>
      </w:r>
      <w:r w:rsidRPr="00BB14FA">
        <w:rPr>
          <w:rFonts w:eastAsia="Times New Roman" w:hint="cs"/>
          <w:rtl/>
        </w:rPr>
        <w:t xml:space="preserve"> (סעיף "המשפחה כתופעה היסטורית"), עמ' 61-70. רעננה: האוניברסיטה הפתוחה.</w:t>
      </w:r>
      <w:r w:rsidR="006833AC">
        <w:rPr>
          <w:rFonts w:eastAsia="Times New Roman" w:hint="cs"/>
          <w:rtl/>
        </w:rPr>
        <w:t xml:space="preserve"> </w:t>
      </w:r>
      <w:proofErr w:type="gramStart"/>
      <w:r w:rsidR="001512E9">
        <w:rPr>
          <w:rFonts w:eastAsia="Times New Roman"/>
        </w:rPr>
        <w:t>]</w:t>
      </w:r>
      <w:r w:rsidR="006833AC" w:rsidRPr="001512E9">
        <w:rPr>
          <w:rFonts w:eastAsia="Times New Roman" w:hint="cs"/>
          <w:rtl/>
        </w:rPr>
        <w:t>נמצא</w:t>
      </w:r>
      <w:proofErr w:type="gramEnd"/>
      <w:r w:rsidR="006833AC" w:rsidRPr="001512E9">
        <w:rPr>
          <w:rFonts w:eastAsia="Times New Roman" w:hint="cs"/>
          <w:rtl/>
        </w:rPr>
        <w:t xml:space="preserve"> בספריות</w:t>
      </w:r>
      <w:r w:rsidR="001512E9">
        <w:rPr>
          <w:rFonts w:eastAsia="Times New Roman"/>
        </w:rPr>
        <w:t xml:space="preserve"> </w:t>
      </w:r>
      <w:r w:rsidR="001512E9">
        <w:rPr>
          <w:rFonts w:eastAsia="Times New Roman" w:hint="cs"/>
          <w:rtl/>
        </w:rPr>
        <w:t xml:space="preserve"> בר אילן]</w:t>
      </w:r>
    </w:p>
    <w:p w:rsidR="00BB14FA" w:rsidRPr="00BB14FA" w:rsidRDefault="00BB14FA" w:rsidP="006833AC">
      <w:pPr>
        <w:spacing w:after="120" w:line="240" w:lineRule="auto"/>
        <w:ind w:left="227" w:hanging="227"/>
        <w:jc w:val="left"/>
        <w:outlineLvl w:val="0"/>
        <w:rPr>
          <w:rFonts w:ascii="David" w:hAnsi="David"/>
          <w:rtl/>
        </w:rPr>
      </w:pPr>
      <w:r w:rsidRPr="00BB14FA">
        <w:rPr>
          <w:rFonts w:ascii="David" w:hAnsi="David"/>
          <w:rtl/>
        </w:rPr>
        <w:t>פוגל-</w:t>
      </w:r>
      <w:proofErr w:type="spellStart"/>
      <w:r w:rsidRPr="00BB14FA">
        <w:rPr>
          <w:rFonts w:ascii="David" w:hAnsi="David"/>
          <w:rtl/>
        </w:rPr>
        <w:t>ביז'אוי</w:t>
      </w:r>
      <w:proofErr w:type="spellEnd"/>
      <w:r w:rsidRPr="00BB14FA">
        <w:rPr>
          <w:rFonts w:ascii="David" w:hAnsi="David"/>
          <w:rtl/>
        </w:rPr>
        <w:t>, ס</w:t>
      </w:r>
      <w:r w:rsidRPr="00BB14FA">
        <w:rPr>
          <w:rFonts w:ascii="David" w:hAnsi="David" w:hint="cs"/>
          <w:rtl/>
        </w:rPr>
        <w:t>ילביה</w:t>
      </w:r>
      <w:r w:rsidRPr="00BB14FA">
        <w:rPr>
          <w:rFonts w:ascii="David" w:hAnsi="David"/>
          <w:rtl/>
        </w:rPr>
        <w:t>. (1999). משפחות בישראל: בין משפחתיות לפוסט-מודרניות. בתוך: ד. יזרעאלי, א. פרידמן</w:t>
      </w:r>
      <w:r w:rsidRPr="00BB14FA">
        <w:rPr>
          <w:rFonts w:ascii="David" w:hAnsi="David" w:hint="cs"/>
          <w:rtl/>
        </w:rPr>
        <w:t xml:space="preserve"> </w:t>
      </w:r>
      <w:r w:rsidRPr="00BB14FA">
        <w:rPr>
          <w:rFonts w:ascii="David" w:hAnsi="David"/>
          <w:rtl/>
        </w:rPr>
        <w:t>ועמיתיהן</w:t>
      </w:r>
      <w:r w:rsidRPr="00BB14FA">
        <w:rPr>
          <w:rFonts w:ascii="David" w:hAnsi="David" w:hint="cs"/>
          <w:rtl/>
        </w:rPr>
        <w:t xml:space="preserve"> (עורכות)</w:t>
      </w:r>
      <w:r w:rsidRPr="00BB14FA">
        <w:rPr>
          <w:rFonts w:ascii="David" w:hAnsi="David"/>
          <w:rtl/>
        </w:rPr>
        <w:t xml:space="preserve">, </w:t>
      </w:r>
      <w:r w:rsidRPr="00BB14FA">
        <w:rPr>
          <w:rFonts w:ascii="David" w:hAnsi="David"/>
          <w:i/>
          <w:iCs/>
          <w:rtl/>
        </w:rPr>
        <w:t>מין</w:t>
      </w:r>
      <w:r w:rsidRPr="00BB14FA">
        <w:rPr>
          <w:rFonts w:ascii="David" w:hAnsi="David" w:hint="cs"/>
          <w:i/>
          <w:iCs/>
          <w:rtl/>
        </w:rPr>
        <w:t>,</w:t>
      </w:r>
      <w:r w:rsidRPr="00BB14FA">
        <w:rPr>
          <w:rFonts w:ascii="David" w:hAnsi="David"/>
          <w:i/>
          <w:iCs/>
          <w:rtl/>
        </w:rPr>
        <w:t xml:space="preserve"> </w:t>
      </w:r>
      <w:proofErr w:type="spellStart"/>
      <w:r w:rsidRPr="00BB14FA">
        <w:rPr>
          <w:rFonts w:ascii="David" w:hAnsi="David"/>
          <w:i/>
          <w:iCs/>
          <w:rtl/>
        </w:rPr>
        <w:t>מיגדר</w:t>
      </w:r>
      <w:proofErr w:type="spellEnd"/>
      <w:r w:rsidRPr="00BB14FA">
        <w:rPr>
          <w:rFonts w:ascii="David" w:hAnsi="David"/>
          <w:i/>
          <w:iCs/>
          <w:rtl/>
        </w:rPr>
        <w:t xml:space="preserve"> ופוליטיקה</w:t>
      </w:r>
      <w:r w:rsidRPr="00BB14FA">
        <w:rPr>
          <w:rFonts w:ascii="David" w:hAnsi="David" w:hint="cs"/>
          <w:i/>
          <w:iCs/>
          <w:rtl/>
        </w:rPr>
        <w:t>,</w:t>
      </w:r>
      <w:r w:rsidRPr="00BB14FA">
        <w:rPr>
          <w:rFonts w:ascii="David" w:hAnsi="David" w:hint="cs"/>
          <w:rtl/>
        </w:rPr>
        <w:t xml:space="preserve"> עמ' 107-166. </w:t>
      </w:r>
      <w:r w:rsidRPr="00BB14FA">
        <w:rPr>
          <w:rFonts w:ascii="David" w:hAnsi="David"/>
          <w:rtl/>
        </w:rPr>
        <w:t xml:space="preserve">תל אביב: </w:t>
      </w:r>
      <w:r w:rsidRPr="00BB14FA">
        <w:rPr>
          <w:rFonts w:ascii="David" w:hAnsi="David" w:hint="cs"/>
          <w:rtl/>
        </w:rPr>
        <w:t>הקיבוץ המאוחד.</w:t>
      </w:r>
    </w:p>
    <w:p w:rsidR="00BB14FA" w:rsidRPr="00BB14FA" w:rsidRDefault="009E1774" w:rsidP="001225CD">
      <w:pPr>
        <w:bidi w:val="0"/>
        <w:spacing w:line="240" w:lineRule="auto"/>
        <w:ind w:left="227" w:hanging="227"/>
        <w:jc w:val="left"/>
        <w:outlineLvl w:val="0"/>
        <w:rPr>
          <w:rFonts w:eastAsia="Times New Roman"/>
          <w:rtl/>
        </w:rPr>
      </w:pPr>
      <w:r w:rsidRPr="009E1774">
        <w:rPr>
          <w:rFonts w:eastAsia="Times New Roman"/>
        </w:rPr>
        <w:t>Gillies, Val. 2011. From Function to Competence: Engaging with the New Politics of Family. Sociological Research Online, 16 (4)</w:t>
      </w:r>
      <w:r w:rsidR="001225CD">
        <w:rPr>
          <w:rFonts w:eastAsia="Times New Roman"/>
        </w:rPr>
        <w:t>, 11.  P</w:t>
      </w:r>
      <w:r w:rsidR="001225CD" w:rsidRPr="001225CD">
        <w:rPr>
          <w:rFonts w:eastAsia="Times New Roman"/>
          <w:b/>
          <w:bCs/>
        </w:rPr>
        <w:t xml:space="preserve">art </w:t>
      </w:r>
      <w:r w:rsidR="001225CD">
        <w:rPr>
          <w:rFonts w:eastAsia="Times New Roman"/>
          <w:b/>
          <w:bCs/>
        </w:rPr>
        <w:t>O</w:t>
      </w:r>
      <w:r w:rsidR="001225CD" w:rsidRPr="001225CD">
        <w:rPr>
          <w:rFonts w:eastAsia="Times New Roman"/>
          <w:b/>
          <w:bCs/>
        </w:rPr>
        <w:t xml:space="preserve">ne - </w:t>
      </w:r>
      <w:r w:rsidR="001225CD">
        <w:rPr>
          <w:rFonts w:eastAsia="Times New Roman"/>
          <w:b/>
          <w:bCs/>
        </w:rPr>
        <w:t>I</w:t>
      </w:r>
      <w:r w:rsidR="001225CD" w:rsidRPr="001225CD">
        <w:rPr>
          <w:rFonts w:eastAsia="Times New Roman"/>
          <w:b/>
          <w:bCs/>
        </w:rPr>
        <w:t>ntroduction</w:t>
      </w:r>
    </w:p>
    <w:p w:rsidR="00D36BA9" w:rsidRDefault="00D36BA9" w:rsidP="00BB14FA">
      <w:pPr>
        <w:tabs>
          <w:tab w:val="right" w:pos="8278"/>
        </w:tabs>
        <w:ind w:firstLine="0"/>
        <w:rPr>
          <w:b/>
          <w:bCs/>
          <w:u w:val="single"/>
          <w:rtl/>
        </w:rPr>
      </w:pPr>
    </w:p>
    <w:p w:rsidR="00BB14FA" w:rsidRPr="00BB14FA" w:rsidRDefault="00BB14FA" w:rsidP="00BB14FA">
      <w:pPr>
        <w:tabs>
          <w:tab w:val="right" w:pos="8278"/>
        </w:tabs>
        <w:ind w:firstLine="0"/>
        <w:rPr>
          <w:rFonts w:eastAsia="Times New Roman"/>
          <w:b/>
          <w:bCs/>
          <w:sz w:val="28"/>
          <w:szCs w:val="28"/>
          <w:rtl/>
        </w:rPr>
      </w:pPr>
      <w:r>
        <w:rPr>
          <w:rFonts w:hint="cs"/>
          <w:b/>
          <w:bCs/>
          <w:u w:val="single"/>
          <w:rtl/>
        </w:rPr>
        <w:t xml:space="preserve">מפגש 4- </w:t>
      </w:r>
      <w:r w:rsidRPr="00BB14FA">
        <w:rPr>
          <w:rFonts w:hint="cs"/>
          <w:b/>
          <w:bCs/>
          <w:u w:val="single"/>
          <w:rtl/>
        </w:rPr>
        <w:t>גבריות חדשה והשיח הטיפולי</w:t>
      </w:r>
    </w:p>
    <w:p w:rsidR="00D36BA9" w:rsidRDefault="00BB14FA" w:rsidP="00D36BA9">
      <w:pPr>
        <w:bidi w:val="0"/>
        <w:spacing w:after="60" w:line="240" w:lineRule="auto"/>
        <w:ind w:left="227" w:hanging="227"/>
        <w:rPr>
          <w:rFonts w:eastAsia="Times New Roman"/>
          <w:color w:val="000000"/>
          <w:szCs w:val="22"/>
          <w:rtl/>
        </w:rPr>
      </w:pPr>
      <w:r w:rsidRPr="00BB14FA">
        <w:rPr>
          <w:rFonts w:eastAsia="Times New Roman"/>
          <w:color w:val="000000"/>
          <w:szCs w:val="22"/>
        </w:rPr>
        <w:t xml:space="preserve">Messner, Michael A. (1993). ‘Changing men’ and feminist politics in the United States. </w:t>
      </w:r>
      <w:r w:rsidRPr="00BB14FA">
        <w:rPr>
          <w:rFonts w:eastAsia="Times New Roman"/>
          <w:i/>
          <w:iCs/>
          <w:color w:val="000000"/>
          <w:szCs w:val="22"/>
        </w:rPr>
        <w:t>Theory and Society</w:t>
      </w:r>
      <w:r w:rsidRPr="00BB14FA">
        <w:rPr>
          <w:rFonts w:eastAsia="Times New Roman"/>
          <w:color w:val="000000"/>
          <w:szCs w:val="22"/>
        </w:rPr>
        <w:t>, 22, 723-737.</w:t>
      </w:r>
    </w:p>
    <w:p w:rsidR="00D36BA9" w:rsidRPr="00D36BA9" w:rsidRDefault="00D36BA9" w:rsidP="00D36BA9">
      <w:pPr>
        <w:bidi w:val="0"/>
        <w:spacing w:after="60" w:line="240" w:lineRule="auto"/>
        <w:ind w:left="227" w:hanging="227"/>
        <w:rPr>
          <w:rFonts w:eastAsia="Times New Roman"/>
          <w:color w:val="000000"/>
          <w:szCs w:val="22"/>
        </w:rPr>
      </w:pPr>
      <w:r w:rsidRPr="00D36BA9">
        <w:rPr>
          <w:rFonts w:eastAsia="Times New Roman"/>
          <w:color w:val="000000"/>
          <w:szCs w:val="22"/>
        </w:rPr>
        <w:t xml:space="preserve">Kaplan, Danny, </w:t>
      </w:r>
      <w:proofErr w:type="spellStart"/>
      <w:r w:rsidRPr="00D36BA9">
        <w:rPr>
          <w:rFonts w:eastAsia="Times New Roman"/>
          <w:color w:val="000000"/>
          <w:szCs w:val="22"/>
        </w:rPr>
        <w:t>Rosenmann</w:t>
      </w:r>
      <w:proofErr w:type="spellEnd"/>
      <w:r w:rsidRPr="00D36BA9">
        <w:rPr>
          <w:rFonts w:eastAsia="Times New Roman"/>
          <w:color w:val="000000"/>
          <w:szCs w:val="22"/>
        </w:rPr>
        <w:t xml:space="preserve">, Amir, and Sara </w:t>
      </w:r>
      <w:proofErr w:type="spellStart"/>
      <w:r w:rsidRPr="00D36BA9">
        <w:rPr>
          <w:rFonts w:eastAsia="Times New Roman"/>
          <w:color w:val="000000"/>
          <w:szCs w:val="22"/>
        </w:rPr>
        <w:t>Shuhendler</w:t>
      </w:r>
      <w:proofErr w:type="spellEnd"/>
      <w:r w:rsidRPr="00D36BA9">
        <w:rPr>
          <w:rFonts w:eastAsia="Times New Roman"/>
          <w:color w:val="000000"/>
          <w:szCs w:val="22"/>
        </w:rPr>
        <w:t xml:space="preserve"> (2017). What about non-traditional masculinities? Toward a quantitative model of therapeutic New Masculinity ideology. </w:t>
      </w:r>
      <w:r w:rsidRPr="00D36BA9">
        <w:rPr>
          <w:rFonts w:eastAsia="Times New Roman"/>
          <w:i/>
          <w:iCs/>
          <w:color w:val="000000"/>
          <w:szCs w:val="22"/>
        </w:rPr>
        <w:t>Men and Masculinities</w:t>
      </w:r>
      <w:r w:rsidRPr="00D36BA9">
        <w:rPr>
          <w:rFonts w:eastAsia="Times New Roman"/>
          <w:color w:val="000000"/>
          <w:szCs w:val="22"/>
        </w:rPr>
        <w:t xml:space="preserve"> 20(4), 393–426.</w:t>
      </w:r>
    </w:p>
    <w:p w:rsidR="00BB14FA" w:rsidRPr="00BB14FA" w:rsidRDefault="00BB14FA" w:rsidP="00BB14FA">
      <w:pPr>
        <w:bidi w:val="0"/>
        <w:spacing w:after="60" w:line="240" w:lineRule="auto"/>
        <w:ind w:left="227" w:hanging="227"/>
        <w:rPr>
          <w:rFonts w:eastAsia="Times New Roman"/>
          <w:color w:val="000000"/>
          <w:szCs w:val="22"/>
        </w:rPr>
      </w:pPr>
    </w:p>
    <w:p w:rsidR="00BB14FA" w:rsidRPr="00BB14FA" w:rsidRDefault="00BB14FA" w:rsidP="00BB14FA">
      <w:pPr>
        <w:tabs>
          <w:tab w:val="right" w:pos="8278"/>
        </w:tabs>
        <w:ind w:firstLine="0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מפגש 5 - </w:t>
      </w:r>
      <w:r w:rsidRPr="00BB14FA">
        <w:rPr>
          <w:rFonts w:hint="cs"/>
          <w:b/>
          <w:bCs/>
          <w:u w:val="single"/>
          <w:rtl/>
        </w:rPr>
        <w:t xml:space="preserve">אבהות </w:t>
      </w:r>
      <w:r w:rsidR="00F74137">
        <w:rPr>
          <w:rFonts w:hint="cs"/>
          <w:b/>
          <w:bCs/>
          <w:u w:val="single"/>
          <w:rtl/>
        </w:rPr>
        <w:t xml:space="preserve">וגבריות </w:t>
      </w:r>
      <w:r w:rsidRPr="00BB14FA">
        <w:rPr>
          <w:rFonts w:hint="cs"/>
          <w:b/>
          <w:bCs/>
          <w:u w:val="single"/>
          <w:rtl/>
        </w:rPr>
        <w:t>בין משפחה לעבודה</w:t>
      </w:r>
    </w:p>
    <w:p w:rsidR="00BB14FA" w:rsidRDefault="00BB14FA" w:rsidP="006833AC">
      <w:pPr>
        <w:bidi w:val="0"/>
        <w:spacing w:after="120" w:line="240" w:lineRule="auto"/>
        <w:ind w:left="227" w:hanging="227"/>
        <w:jc w:val="left"/>
        <w:rPr>
          <w:rFonts w:eastAsia="Times New Roman"/>
          <w:rtl/>
        </w:rPr>
      </w:pPr>
      <w:r w:rsidRPr="00BB14FA">
        <w:rPr>
          <w:rFonts w:eastAsia="Times New Roman"/>
        </w:rPr>
        <w:t xml:space="preserve">Kimmel, Michael. (1996). </w:t>
      </w:r>
      <w:r w:rsidRPr="00BB14FA">
        <w:rPr>
          <w:rFonts w:eastAsia="Times New Roman"/>
          <w:i/>
          <w:iCs/>
        </w:rPr>
        <w:t>Born to Run</w:t>
      </w:r>
      <w:r w:rsidRPr="00BB14FA">
        <w:rPr>
          <w:rFonts w:eastAsia="Times New Roman"/>
        </w:rPr>
        <w:t xml:space="preserve">. In Kimmel, M. Manhood in </w:t>
      </w:r>
      <w:smartTag w:uri="urn:schemas-microsoft-com:office:smarttags" w:element="place">
        <w:smartTag w:uri="urn:schemas-microsoft-com:office:smarttags" w:element="country-region">
          <w:r w:rsidRPr="00BB14FA">
            <w:rPr>
              <w:rFonts w:eastAsia="Times New Roman"/>
            </w:rPr>
            <w:t>America</w:t>
          </w:r>
        </w:smartTag>
      </w:smartTag>
      <w:r w:rsidRPr="00BB14FA">
        <w:rPr>
          <w:rFonts w:eastAsia="Times New Roman"/>
        </w:rPr>
        <w:t>: A cultural history, pp. 43-78. New York: Free Press.</w:t>
      </w:r>
    </w:p>
    <w:p w:rsidR="008974E2" w:rsidRPr="008974E2" w:rsidRDefault="00A441C3" w:rsidP="008974E2">
      <w:pPr>
        <w:bidi w:val="0"/>
        <w:spacing w:after="60" w:line="240" w:lineRule="auto"/>
        <w:ind w:left="227" w:hanging="227"/>
        <w:jc w:val="left"/>
        <w:rPr>
          <w:rFonts w:ascii="David" w:eastAsia="Times New Roman" w:hAnsi="David"/>
          <w:b/>
          <w:bCs/>
          <w:i/>
          <w:iCs/>
          <w:rtl/>
        </w:rPr>
      </w:pPr>
      <w:r>
        <w:rPr>
          <w:rFonts w:eastAsia="Times New Roman" w:cs="Times New Roman"/>
        </w:rPr>
        <w:t xml:space="preserve">Kaufman, Gayle (2013). </w:t>
      </w:r>
      <w:proofErr w:type="spellStart"/>
      <w:r w:rsidRPr="00F74137">
        <w:rPr>
          <w:rFonts w:eastAsia="Times New Roman" w:cs="Times New Roman"/>
          <w:i/>
          <w:iCs/>
        </w:rPr>
        <w:t>Superdads</w:t>
      </w:r>
      <w:proofErr w:type="spellEnd"/>
      <w:r w:rsidRPr="00F74137">
        <w:rPr>
          <w:rFonts w:eastAsia="Times New Roman" w:cs="Times New Roman"/>
          <w:i/>
          <w:iCs/>
        </w:rPr>
        <w:t>: How fathers balance work and family in the 21st century</w:t>
      </w:r>
      <w:r w:rsidRPr="00F74137">
        <w:rPr>
          <w:rFonts w:eastAsia="Times New Roman" w:cs="Times New Roman"/>
        </w:rPr>
        <w:t xml:space="preserve">. </w:t>
      </w:r>
      <w:r>
        <w:rPr>
          <w:rFonts w:eastAsia="Times New Roman" w:cs="Times New Roman"/>
        </w:rPr>
        <w:t>Introduction</w:t>
      </w:r>
      <w:r w:rsidRPr="00F74137">
        <w:rPr>
          <w:rFonts w:eastAsia="Times New Roman" w:cs="Times New Roman"/>
        </w:rPr>
        <w:t>. pp. 1</w:t>
      </w:r>
      <w:r>
        <w:rPr>
          <w:rFonts w:eastAsia="Times New Roman" w:cs="Times New Roman"/>
        </w:rPr>
        <w:t>-</w:t>
      </w:r>
      <w:r>
        <w:rPr>
          <w:rFonts w:eastAsia="Times New Roman" w:cs="Times New Roman" w:hint="cs"/>
          <w:rtl/>
        </w:rPr>
        <w:t>23</w:t>
      </w:r>
      <w:r>
        <w:rPr>
          <w:rFonts w:eastAsia="Times New Roman" w:cs="Times New Roman"/>
        </w:rPr>
        <w:t>. New York: New York University Press</w:t>
      </w:r>
      <w:r w:rsidR="008974E2">
        <w:rPr>
          <w:rFonts w:eastAsia="Times New Roman" w:cs="Times New Roman"/>
        </w:rPr>
        <w:t>.</w:t>
      </w:r>
      <w:r w:rsidR="008974E2">
        <w:rPr>
          <w:rFonts w:eastAsia="Times New Roman" w:cs="Times New Roman" w:hint="cs"/>
          <w:rtl/>
        </w:rPr>
        <w:t xml:space="preserve"> </w:t>
      </w:r>
      <w:r w:rsidR="008974E2">
        <w:rPr>
          <w:rFonts w:eastAsia="Times New Roman" w:cs="Times New Roman"/>
        </w:rPr>
        <w:t xml:space="preserve"> </w:t>
      </w:r>
      <w:r w:rsidR="008974E2">
        <w:rPr>
          <w:rFonts w:eastAsia="Times New Roman" w:cs="Times New Roman" w:hint="cs"/>
          <w:rtl/>
        </w:rPr>
        <w:t xml:space="preserve">      </w:t>
      </w:r>
      <w:r w:rsidR="008974E2" w:rsidRPr="008974E2">
        <w:rPr>
          <w:rFonts w:ascii="David" w:eastAsia="Times New Roman" w:hAnsi="David"/>
          <w:b/>
          <w:bCs/>
          <w:i/>
          <w:iCs/>
          <w:rtl/>
        </w:rPr>
        <w:t>להצגה בכתה</w:t>
      </w:r>
    </w:p>
    <w:p w:rsidR="00A441C3" w:rsidRDefault="00A441C3" w:rsidP="00A441C3">
      <w:pPr>
        <w:bidi w:val="0"/>
        <w:spacing w:after="60" w:line="240" w:lineRule="auto"/>
        <w:ind w:left="227" w:hanging="227"/>
        <w:jc w:val="left"/>
        <w:rPr>
          <w:rFonts w:eastAsia="Times New Roman" w:cs="Times New Roman"/>
        </w:rPr>
      </w:pPr>
    </w:p>
    <w:p w:rsidR="00BB14FA" w:rsidRPr="00BB14FA" w:rsidRDefault="00BB14FA" w:rsidP="00BB14FA">
      <w:pPr>
        <w:tabs>
          <w:tab w:val="right" w:pos="8278"/>
        </w:tabs>
        <w:ind w:firstLine="0"/>
        <w:rPr>
          <w:rFonts w:eastAsia="Times New Roman"/>
          <w:b/>
          <w:bCs/>
          <w:sz w:val="28"/>
          <w:szCs w:val="28"/>
          <w:rtl/>
        </w:rPr>
      </w:pPr>
      <w:r>
        <w:rPr>
          <w:rFonts w:hint="cs"/>
          <w:b/>
          <w:bCs/>
          <w:u w:val="single"/>
          <w:rtl/>
        </w:rPr>
        <w:t xml:space="preserve">מפגש 6-7 - </w:t>
      </w:r>
      <w:r w:rsidRPr="00BB14FA">
        <w:rPr>
          <w:rFonts w:hint="cs"/>
          <w:b/>
          <w:bCs/>
          <w:u w:val="single"/>
          <w:rtl/>
        </w:rPr>
        <w:t>אבהות מעורבת</w:t>
      </w:r>
    </w:p>
    <w:p w:rsidR="009E1774" w:rsidRPr="009E1774" w:rsidRDefault="009E1774" w:rsidP="00696AC8">
      <w:pPr>
        <w:bidi w:val="0"/>
        <w:spacing w:after="60" w:line="240" w:lineRule="auto"/>
        <w:ind w:left="227" w:hanging="227"/>
        <w:rPr>
          <w:rFonts w:eastAsia="Times New Roman"/>
          <w:color w:val="000000"/>
          <w:szCs w:val="22"/>
        </w:rPr>
      </w:pPr>
      <w:r w:rsidRPr="009E1774">
        <w:rPr>
          <w:rFonts w:eastAsia="Times New Roman"/>
          <w:color w:val="000000"/>
          <w:szCs w:val="22"/>
        </w:rPr>
        <w:t>Lamb, Michael E. (2000</w:t>
      </w:r>
      <w:proofErr w:type="gramStart"/>
      <w:r w:rsidRPr="009E1774">
        <w:rPr>
          <w:rFonts w:eastAsia="Times New Roman"/>
          <w:color w:val="000000"/>
          <w:szCs w:val="22"/>
        </w:rPr>
        <w:t>) .The</w:t>
      </w:r>
      <w:proofErr w:type="gramEnd"/>
      <w:r w:rsidRPr="009E1774">
        <w:rPr>
          <w:rFonts w:eastAsia="Times New Roman"/>
          <w:color w:val="000000"/>
          <w:szCs w:val="22"/>
        </w:rPr>
        <w:t xml:space="preserve"> history of research on father involvement</w:t>
      </w:r>
      <w:r>
        <w:rPr>
          <w:rFonts w:eastAsia="Times New Roman"/>
          <w:color w:val="000000"/>
          <w:szCs w:val="22"/>
        </w:rPr>
        <w:t>.</w:t>
      </w:r>
      <w:r w:rsidRPr="009E1774">
        <w:rPr>
          <w:rFonts w:eastAsia="Times New Roman"/>
          <w:color w:val="000000"/>
          <w:szCs w:val="22"/>
        </w:rPr>
        <w:t xml:space="preserve"> </w:t>
      </w:r>
      <w:r w:rsidRPr="009E1774">
        <w:rPr>
          <w:rFonts w:eastAsia="Times New Roman"/>
          <w:i/>
          <w:iCs/>
          <w:color w:val="000000"/>
          <w:szCs w:val="22"/>
        </w:rPr>
        <w:t>Marriage &amp; Family Review</w:t>
      </w:r>
      <w:r w:rsidRPr="009E1774">
        <w:rPr>
          <w:rFonts w:eastAsia="Times New Roman"/>
          <w:color w:val="000000"/>
          <w:szCs w:val="22"/>
        </w:rPr>
        <w:t>, 29(2-3)</w:t>
      </w:r>
      <w:r>
        <w:rPr>
          <w:rFonts w:eastAsia="Times New Roman"/>
          <w:color w:val="000000"/>
          <w:szCs w:val="22"/>
        </w:rPr>
        <w:t>.</w:t>
      </w:r>
      <w:r w:rsidRPr="009E1774">
        <w:rPr>
          <w:rFonts w:eastAsia="Times New Roman"/>
          <w:color w:val="000000"/>
          <w:szCs w:val="22"/>
        </w:rPr>
        <w:t xml:space="preserve"> </w:t>
      </w:r>
      <w:r w:rsidRPr="009E1774">
        <w:rPr>
          <w:rFonts w:eastAsia="Times New Roman"/>
          <w:b/>
          <w:bCs/>
          <w:color w:val="000000"/>
          <w:szCs w:val="22"/>
        </w:rPr>
        <w:t>P</w:t>
      </w:r>
      <w:r w:rsidR="00696AC8" w:rsidRPr="00696AC8">
        <w:rPr>
          <w:rFonts w:eastAsia="Times New Roman"/>
          <w:b/>
          <w:bCs/>
          <w:color w:val="000000"/>
          <w:szCs w:val="22"/>
        </w:rPr>
        <w:t>art Two</w:t>
      </w:r>
      <w:r w:rsidRPr="009E1774">
        <w:rPr>
          <w:rFonts w:eastAsia="Times New Roman"/>
          <w:color w:val="000000"/>
          <w:szCs w:val="22"/>
        </w:rPr>
        <w:t>, pp. 2</w:t>
      </w:r>
      <w:r>
        <w:rPr>
          <w:rFonts w:eastAsia="Times New Roman"/>
          <w:color w:val="000000"/>
          <w:szCs w:val="22"/>
        </w:rPr>
        <w:t>8</w:t>
      </w:r>
      <w:r w:rsidRPr="009E1774">
        <w:rPr>
          <w:rFonts w:eastAsia="Times New Roman"/>
          <w:color w:val="000000"/>
          <w:szCs w:val="22"/>
        </w:rPr>
        <w:t>-</w:t>
      </w:r>
      <w:r>
        <w:rPr>
          <w:rFonts w:eastAsia="Times New Roman"/>
          <w:color w:val="000000"/>
          <w:szCs w:val="22"/>
        </w:rPr>
        <w:t>42</w:t>
      </w:r>
      <w:r w:rsidRPr="009E1774">
        <w:rPr>
          <w:rFonts w:eastAsia="Times New Roman"/>
          <w:color w:val="000000"/>
          <w:szCs w:val="22"/>
        </w:rPr>
        <w:t xml:space="preserve">. </w:t>
      </w:r>
    </w:p>
    <w:p w:rsidR="008974E2" w:rsidRPr="008974E2" w:rsidRDefault="00BB14FA" w:rsidP="008974E2">
      <w:pPr>
        <w:bidi w:val="0"/>
        <w:spacing w:after="60" w:line="240" w:lineRule="auto"/>
        <w:ind w:left="227" w:hanging="227"/>
        <w:jc w:val="left"/>
        <w:rPr>
          <w:rFonts w:ascii="David" w:eastAsia="Times New Roman" w:hAnsi="David"/>
          <w:b/>
          <w:bCs/>
          <w:i/>
          <w:iCs/>
          <w:rtl/>
        </w:rPr>
      </w:pPr>
      <w:proofErr w:type="spellStart"/>
      <w:r w:rsidRPr="00BB14FA">
        <w:rPr>
          <w:rFonts w:eastAsia="Times New Roman"/>
        </w:rPr>
        <w:t>Plantin</w:t>
      </w:r>
      <w:proofErr w:type="spellEnd"/>
      <w:r w:rsidRPr="00BB14FA">
        <w:rPr>
          <w:rFonts w:eastAsia="Times New Roman"/>
        </w:rPr>
        <w:t xml:space="preserve">, Lars, </w:t>
      </w:r>
      <w:proofErr w:type="spellStart"/>
      <w:r w:rsidRPr="00BB14FA">
        <w:rPr>
          <w:rFonts w:eastAsia="Times New Roman"/>
        </w:rPr>
        <w:t>Mansson</w:t>
      </w:r>
      <w:proofErr w:type="spellEnd"/>
      <w:r w:rsidRPr="00BB14FA">
        <w:rPr>
          <w:rFonts w:eastAsia="Times New Roman"/>
        </w:rPr>
        <w:t xml:space="preserve">, Sven-Axel and Kearney, Jeremy (2003) Talking and doing fatherhood: On fatherhood and masculinity in Sweden and England. </w:t>
      </w:r>
      <w:r w:rsidRPr="00BB14FA">
        <w:rPr>
          <w:rFonts w:eastAsia="Times New Roman"/>
          <w:i/>
          <w:iCs/>
        </w:rPr>
        <w:t>Fathering</w:t>
      </w:r>
      <w:r w:rsidRPr="00BB14FA">
        <w:rPr>
          <w:rFonts w:eastAsia="Times New Roman" w:hint="cs"/>
          <w:i/>
          <w:iCs/>
          <w:rtl/>
        </w:rPr>
        <w:t xml:space="preserve"> </w:t>
      </w:r>
      <w:r w:rsidRPr="00BB14FA">
        <w:rPr>
          <w:rFonts w:eastAsia="Times New Roman"/>
        </w:rPr>
        <w:t>1(1), 3-26.</w:t>
      </w:r>
      <w:r w:rsidR="008974E2">
        <w:rPr>
          <w:rFonts w:eastAsia="Times New Roman"/>
        </w:rPr>
        <w:t xml:space="preserve"> </w:t>
      </w:r>
      <w:r w:rsidR="008974E2">
        <w:rPr>
          <w:rFonts w:eastAsia="Times New Roman" w:hint="cs"/>
          <w:rtl/>
        </w:rPr>
        <w:t xml:space="preserve">    </w:t>
      </w:r>
      <w:r w:rsidR="008974E2" w:rsidRPr="008974E2">
        <w:rPr>
          <w:rFonts w:ascii="David" w:eastAsia="Times New Roman" w:hAnsi="David"/>
          <w:b/>
          <w:bCs/>
          <w:i/>
          <w:iCs/>
          <w:rtl/>
        </w:rPr>
        <w:t>להצגה בכתה</w:t>
      </w:r>
    </w:p>
    <w:p w:rsidR="00BB14FA" w:rsidRPr="00BB14FA" w:rsidRDefault="00BB14FA" w:rsidP="00BB14FA">
      <w:pPr>
        <w:bidi w:val="0"/>
        <w:spacing w:after="60" w:line="240" w:lineRule="auto"/>
        <w:ind w:left="227" w:hanging="227"/>
        <w:jc w:val="left"/>
        <w:rPr>
          <w:rFonts w:eastAsia="Times New Roman"/>
        </w:rPr>
      </w:pPr>
    </w:p>
    <w:p w:rsidR="00BB14FA" w:rsidRPr="00BB14FA" w:rsidRDefault="00BB14FA" w:rsidP="00783473">
      <w:pPr>
        <w:tabs>
          <w:tab w:val="right" w:pos="8278"/>
        </w:tabs>
        <w:ind w:firstLine="0"/>
        <w:rPr>
          <w:rFonts w:eastAsia="Times New Roman"/>
          <w:b/>
          <w:bCs/>
          <w:sz w:val="28"/>
          <w:szCs w:val="28"/>
          <w:rtl/>
        </w:rPr>
      </w:pPr>
      <w:r>
        <w:rPr>
          <w:rFonts w:hint="cs"/>
          <w:b/>
          <w:bCs/>
          <w:u w:val="single"/>
          <w:rtl/>
        </w:rPr>
        <w:t xml:space="preserve">מפגש 8-9 - </w:t>
      </w:r>
      <w:r w:rsidRPr="00BB14FA">
        <w:rPr>
          <w:rFonts w:hint="cs"/>
          <w:b/>
          <w:bCs/>
          <w:u w:val="single"/>
          <w:rtl/>
        </w:rPr>
        <w:t>חסמים על מעורבות אבות</w:t>
      </w:r>
      <w:r w:rsidR="00783473">
        <w:rPr>
          <w:rFonts w:hint="cs"/>
          <w:b/>
          <w:bCs/>
          <w:u w:val="single"/>
          <w:rtl/>
        </w:rPr>
        <w:t xml:space="preserve"> בזירה הביתית</w:t>
      </w:r>
    </w:p>
    <w:p w:rsidR="00BB14FA" w:rsidRPr="00BB14FA" w:rsidRDefault="00BB14FA" w:rsidP="006833AC">
      <w:pPr>
        <w:spacing w:after="120" w:line="240" w:lineRule="auto"/>
        <w:ind w:left="227" w:hanging="227"/>
        <w:jc w:val="left"/>
        <w:outlineLvl w:val="0"/>
        <w:rPr>
          <w:rFonts w:eastAsia="Times New Roman"/>
          <w:rtl/>
        </w:rPr>
      </w:pPr>
      <w:proofErr w:type="spellStart"/>
      <w:r w:rsidRPr="00BB14FA">
        <w:rPr>
          <w:rFonts w:eastAsia="Times New Roman" w:hint="cs"/>
          <w:rtl/>
        </w:rPr>
        <w:t>גונת</w:t>
      </w:r>
      <w:proofErr w:type="spellEnd"/>
      <w:r w:rsidRPr="00BB14FA">
        <w:rPr>
          <w:rFonts w:eastAsia="Times New Roman" w:hint="cs"/>
          <w:rtl/>
        </w:rPr>
        <w:t xml:space="preserve">, רותי (2007). </w:t>
      </w:r>
      <w:r w:rsidRPr="00BB14FA">
        <w:rPr>
          <w:rFonts w:eastAsia="Times New Roman"/>
          <w:rtl/>
        </w:rPr>
        <w:t>אבא בבית? הגורמים הקובעים מעורבות אבות בטיפול בילדים</w:t>
      </w:r>
      <w:r w:rsidRPr="00BB14FA">
        <w:rPr>
          <w:rFonts w:eastAsia="Times New Roman" w:hint="cs"/>
          <w:rtl/>
        </w:rPr>
        <w:t xml:space="preserve">. </w:t>
      </w:r>
      <w:r w:rsidRPr="00BB14FA">
        <w:rPr>
          <w:rFonts w:eastAsia="Times New Roman" w:hint="cs"/>
          <w:i/>
          <w:iCs/>
          <w:rtl/>
        </w:rPr>
        <w:t>מגמות</w:t>
      </w:r>
      <w:r w:rsidRPr="00BB14FA">
        <w:rPr>
          <w:rFonts w:eastAsia="Times New Roman" w:hint="cs"/>
          <w:rtl/>
        </w:rPr>
        <w:t xml:space="preserve"> </w:t>
      </w:r>
      <w:r w:rsidRPr="00BB14FA">
        <w:rPr>
          <w:rFonts w:eastAsia="Times New Roman"/>
          <w:rtl/>
        </w:rPr>
        <w:t>מ</w:t>
      </w:r>
      <w:r w:rsidRPr="00BB14FA">
        <w:rPr>
          <w:rFonts w:eastAsia="Times New Roman" w:hint="cs"/>
          <w:rtl/>
        </w:rPr>
        <w:t>"</w:t>
      </w:r>
      <w:r w:rsidRPr="00BB14FA">
        <w:rPr>
          <w:rFonts w:eastAsia="Times New Roman"/>
          <w:rtl/>
        </w:rPr>
        <w:t>ה (1), 103-120</w:t>
      </w:r>
      <w:r w:rsidRPr="00BB14FA">
        <w:rPr>
          <w:rFonts w:eastAsia="Times New Roman"/>
        </w:rPr>
        <w:t>.</w:t>
      </w:r>
      <w:r w:rsidR="008974E2">
        <w:rPr>
          <w:rFonts w:eastAsia="Times New Roman"/>
        </w:rPr>
        <w:t xml:space="preserve"> </w:t>
      </w:r>
      <w:r w:rsidR="008974E2" w:rsidRPr="008974E2">
        <w:rPr>
          <w:rFonts w:ascii="David" w:eastAsia="Times New Roman" w:hAnsi="David"/>
          <w:b/>
          <w:bCs/>
          <w:i/>
          <w:iCs/>
          <w:rtl/>
        </w:rPr>
        <w:t>להצגה בכת</w:t>
      </w:r>
      <w:r w:rsidR="008974E2">
        <w:rPr>
          <w:rFonts w:ascii="David" w:eastAsia="Times New Roman" w:hAnsi="David" w:hint="cs"/>
          <w:b/>
          <w:bCs/>
          <w:i/>
          <w:iCs/>
          <w:rtl/>
        </w:rPr>
        <w:t xml:space="preserve">ה    </w:t>
      </w:r>
    </w:p>
    <w:p w:rsidR="00BB14FA" w:rsidRPr="00BB14FA" w:rsidRDefault="00BB14FA" w:rsidP="006833AC">
      <w:pPr>
        <w:bidi w:val="0"/>
        <w:spacing w:after="120" w:line="240" w:lineRule="auto"/>
        <w:ind w:left="227" w:hanging="227"/>
        <w:jc w:val="left"/>
        <w:rPr>
          <w:rFonts w:eastAsia="Times New Roman"/>
        </w:rPr>
      </w:pPr>
      <w:r w:rsidRPr="00BB14FA">
        <w:rPr>
          <w:rFonts w:eastAsia="Times New Roman"/>
        </w:rPr>
        <w:t>Gaunt, Ruth (2008). Maternal gatekeeping: Antecedents and consequences. </w:t>
      </w:r>
      <w:r w:rsidRPr="00BB14FA">
        <w:rPr>
          <w:rFonts w:eastAsia="Times New Roman"/>
          <w:i/>
          <w:iCs/>
        </w:rPr>
        <w:t>Journal of Family Issues</w:t>
      </w:r>
      <w:r w:rsidRPr="00BB14FA">
        <w:rPr>
          <w:rFonts w:eastAsia="Times New Roman"/>
        </w:rPr>
        <w:t> 29(3): 373-395.</w:t>
      </w:r>
      <w:r w:rsidR="008974E2">
        <w:rPr>
          <w:rFonts w:eastAsia="Times New Roman" w:hint="cs"/>
          <w:rtl/>
        </w:rPr>
        <w:t xml:space="preserve">        </w:t>
      </w:r>
      <w:r w:rsidR="008974E2" w:rsidRPr="008974E2">
        <w:rPr>
          <w:rFonts w:ascii="David" w:eastAsia="Times New Roman" w:hAnsi="David"/>
          <w:b/>
          <w:bCs/>
          <w:i/>
          <w:iCs/>
          <w:rtl/>
        </w:rPr>
        <w:t>להצגה בכת</w:t>
      </w:r>
      <w:r w:rsidR="008974E2">
        <w:rPr>
          <w:rFonts w:ascii="David" w:eastAsia="Times New Roman" w:hAnsi="David" w:hint="cs"/>
          <w:b/>
          <w:bCs/>
          <w:i/>
          <w:iCs/>
          <w:rtl/>
        </w:rPr>
        <w:t xml:space="preserve">ה    </w:t>
      </w:r>
    </w:p>
    <w:p w:rsidR="00BB14FA" w:rsidRPr="00BB14FA" w:rsidRDefault="00BB14FA" w:rsidP="00783473">
      <w:pPr>
        <w:spacing w:after="120" w:line="240" w:lineRule="auto"/>
        <w:ind w:left="227" w:hanging="227"/>
        <w:jc w:val="left"/>
        <w:rPr>
          <w:rFonts w:eastAsia="Times New Roman"/>
        </w:rPr>
      </w:pPr>
      <w:proofErr w:type="spellStart"/>
      <w:r w:rsidRPr="00BB14FA">
        <w:rPr>
          <w:rFonts w:eastAsia="Times New Roman"/>
          <w:rtl/>
        </w:rPr>
        <w:t>קוליק</w:t>
      </w:r>
      <w:proofErr w:type="spellEnd"/>
      <w:r w:rsidRPr="00BB14FA">
        <w:rPr>
          <w:rFonts w:eastAsia="Times New Roman"/>
          <w:rtl/>
        </w:rPr>
        <w:t>, ל</w:t>
      </w:r>
      <w:r w:rsidRPr="00BB14FA">
        <w:rPr>
          <w:rFonts w:eastAsia="Times New Roman" w:hint="cs"/>
          <w:rtl/>
        </w:rPr>
        <w:t>יאת</w:t>
      </w:r>
      <w:r w:rsidRPr="00BB14FA">
        <w:rPr>
          <w:rFonts w:eastAsia="Times New Roman"/>
          <w:rtl/>
        </w:rPr>
        <w:t xml:space="preserve"> (2013). בישולים, סידורים או תיקונים? מבטם של גברים על השתתפותם בעבודות הבית. </w:t>
      </w:r>
      <w:r w:rsidRPr="00BB14FA">
        <w:rPr>
          <w:rFonts w:eastAsia="Times New Roman"/>
          <w:i/>
          <w:iCs/>
          <w:rtl/>
        </w:rPr>
        <w:t>חברה ורווחה</w:t>
      </w:r>
      <w:r w:rsidRPr="00BB14FA">
        <w:rPr>
          <w:rFonts w:eastAsia="Times New Roman"/>
          <w:rtl/>
        </w:rPr>
        <w:t xml:space="preserve"> ל</w:t>
      </w:r>
      <w:r w:rsidR="00783473">
        <w:rPr>
          <w:rFonts w:eastAsia="Times New Roman" w:hint="cs"/>
          <w:rtl/>
        </w:rPr>
        <w:t>"</w:t>
      </w:r>
      <w:r w:rsidRPr="00BB14FA">
        <w:rPr>
          <w:rFonts w:eastAsia="Times New Roman"/>
          <w:rtl/>
        </w:rPr>
        <w:t>ג</w:t>
      </w:r>
      <w:r w:rsidR="00783473">
        <w:rPr>
          <w:rFonts w:eastAsia="Times New Roman" w:hint="cs"/>
          <w:rtl/>
        </w:rPr>
        <w:t xml:space="preserve"> (</w:t>
      </w:r>
      <w:r w:rsidRPr="00BB14FA">
        <w:rPr>
          <w:rFonts w:eastAsia="Times New Roman"/>
          <w:rtl/>
        </w:rPr>
        <w:t>ג</w:t>
      </w:r>
      <w:r w:rsidR="00783473">
        <w:rPr>
          <w:rFonts w:eastAsia="Times New Roman" w:hint="cs"/>
          <w:rtl/>
        </w:rPr>
        <w:t>)</w:t>
      </w:r>
      <w:r w:rsidRPr="00BB14FA">
        <w:rPr>
          <w:rFonts w:eastAsia="Times New Roman" w:hint="cs"/>
          <w:rtl/>
        </w:rPr>
        <w:t xml:space="preserve">, </w:t>
      </w:r>
      <w:r w:rsidRPr="00BB14FA">
        <w:rPr>
          <w:rFonts w:eastAsia="Times New Roman"/>
          <w:rtl/>
        </w:rPr>
        <w:t>385-413.</w:t>
      </w:r>
      <w:r w:rsidR="008974E2">
        <w:rPr>
          <w:rFonts w:eastAsia="Times New Roman" w:hint="cs"/>
          <w:rtl/>
        </w:rPr>
        <w:t xml:space="preserve">   </w:t>
      </w:r>
      <w:r w:rsidR="008974E2" w:rsidRPr="008974E2">
        <w:rPr>
          <w:rFonts w:ascii="David" w:eastAsia="Times New Roman" w:hAnsi="David"/>
          <w:b/>
          <w:bCs/>
          <w:i/>
          <w:iCs/>
          <w:rtl/>
        </w:rPr>
        <w:t>להצגה בכת</w:t>
      </w:r>
      <w:r w:rsidR="008974E2">
        <w:rPr>
          <w:rFonts w:ascii="David" w:eastAsia="Times New Roman" w:hAnsi="David" w:hint="cs"/>
          <w:b/>
          <w:bCs/>
          <w:i/>
          <w:iCs/>
          <w:rtl/>
        </w:rPr>
        <w:t xml:space="preserve">ה    </w:t>
      </w:r>
    </w:p>
    <w:p w:rsidR="00BB14FA" w:rsidRPr="00BB14FA" w:rsidRDefault="00BB14FA" w:rsidP="00BB14FA">
      <w:pPr>
        <w:bidi w:val="0"/>
        <w:spacing w:line="240" w:lineRule="auto"/>
        <w:ind w:firstLine="0"/>
        <w:jc w:val="left"/>
        <w:outlineLvl w:val="0"/>
        <w:rPr>
          <w:rFonts w:eastAsia="Times New Roman"/>
          <w:b/>
          <w:bCs/>
          <w:sz w:val="28"/>
          <w:szCs w:val="28"/>
          <w:rtl/>
        </w:rPr>
      </w:pPr>
    </w:p>
    <w:p w:rsidR="00BB14FA" w:rsidRPr="00BB14FA" w:rsidRDefault="00BB14FA" w:rsidP="00BB14FA">
      <w:pPr>
        <w:tabs>
          <w:tab w:val="right" w:pos="8278"/>
        </w:tabs>
        <w:ind w:firstLine="0"/>
        <w:rPr>
          <w:rFonts w:eastAsia="Times New Roman"/>
          <w:b/>
          <w:bCs/>
          <w:sz w:val="28"/>
          <w:szCs w:val="28"/>
          <w:rtl/>
        </w:rPr>
      </w:pPr>
      <w:r>
        <w:rPr>
          <w:rFonts w:hint="cs"/>
          <w:b/>
          <w:bCs/>
          <w:u w:val="single"/>
          <w:rtl/>
        </w:rPr>
        <w:t xml:space="preserve">מפגש 10-11 - </w:t>
      </w:r>
      <w:r w:rsidRPr="00BB14FA">
        <w:rPr>
          <w:rFonts w:hint="cs"/>
          <w:b/>
          <w:bCs/>
          <w:u w:val="single"/>
          <w:rtl/>
        </w:rPr>
        <w:t>אבות מטפלים</w:t>
      </w:r>
      <w:r w:rsidRPr="00BB14FA">
        <w:rPr>
          <w:rFonts w:eastAsia="Times New Roman" w:hint="cs"/>
          <w:b/>
          <w:bCs/>
          <w:sz w:val="28"/>
          <w:szCs w:val="28"/>
          <w:rtl/>
        </w:rPr>
        <w:t xml:space="preserve"> </w:t>
      </w:r>
    </w:p>
    <w:p w:rsidR="008974E2" w:rsidRPr="008974E2" w:rsidRDefault="00AF16F6" w:rsidP="008974E2">
      <w:pPr>
        <w:bidi w:val="0"/>
        <w:spacing w:after="60" w:line="240" w:lineRule="auto"/>
        <w:ind w:left="227" w:hanging="227"/>
        <w:jc w:val="left"/>
        <w:rPr>
          <w:rFonts w:ascii="David" w:eastAsia="Times New Roman" w:hAnsi="David"/>
          <w:b/>
          <w:bCs/>
          <w:i/>
          <w:iCs/>
          <w:rtl/>
        </w:rPr>
      </w:pPr>
      <w:r w:rsidRPr="00AF16F6">
        <w:rPr>
          <w:rFonts w:eastAsia="Times New Roman" w:cs="Times New Roman"/>
        </w:rPr>
        <w:t xml:space="preserve">Chesley, Noelle. </w:t>
      </w:r>
      <w:r>
        <w:rPr>
          <w:rFonts w:eastAsia="Times New Roman" w:cs="Times New Roman"/>
        </w:rPr>
        <w:t xml:space="preserve">(2011). </w:t>
      </w:r>
      <w:r w:rsidRPr="00AF16F6">
        <w:rPr>
          <w:rFonts w:eastAsia="Times New Roman" w:cs="Times New Roman"/>
        </w:rPr>
        <w:t>Stay-at-home fathers and breadwinning mothers: Gender, couple dynamics, and social change. </w:t>
      </w:r>
      <w:r w:rsidRPr="00AF16F6">
        <w:rPr>
          <w:rFonts w:eastAsia="Times New Roman" w:cs="Times New Roman"/>
          <w:i/>
          <w:iCs/>
        </w:rPr>
        <w:t>Gender &amp; Society</w:t>
      </w:r>
      <w:r w:rsidRPr="00AF16F6">
        <w:rPr>
          <w:rFonts w:eastAsia="Times New Roman" w:cs="Times New Roman"/>
        </w:rPr>
        <w:t> 25</w:t>
      </w:r>
      <w:r>
        <w:rPr>
          <w:rFonts w:eastAsia="Times New Roman" w:cs="Times New Roman"/>
        </w:rPr>
        <w:t>(</w:t>
      </w:r>
      <w:r w:rsidRPr="00AF16F6">
        <w:rPr>
          <w:rFonts w:eastAsia="Times New Roman" w:cs="Times New Roman"/>
        </w:rPr>
        <w:t>5): 642-664.</w:t>
      </w:r>
      <w:r w:rsidR="008974E2">
        <w:rPr>
          <w:rFonts w:eastAsia="Times New Roman" w:cs="Times New Roman"/>
        </w:rPr>
        <w:t xml:space="preserve">  </w:t>
      </w:r>
      <w:r w:rsidR="008974E2" w:rsidRPr="008974E2">
        <w:rPr>
          <w:rFonts w:ascii="David" w:eastAsia="Times New Roman" w:hAnsi="David"/>
          <w:b/>
          <w:bCs/>
          <w:i/>
          <w:iCs/>
          <w:rtl/>
        </w:rPr>
        <w:t>להצגה בכתה</w:t>
      </w:r>
    </w:p>
    <w:p w:rsidR="00AF16F6" w:rsidRDefault="00AF16F6" w:rsidP="00AF16F6">
      <w:pPr>
        <w:bidi w:val="0"/>
        <w:spacing w:after="60" w:line="240" w:lineRule="auto"/>
        <w:ind w:left="227" w:hanging="227"/>
        <w:jc w:val="left"/>
        <w:rPr>
          <w:rFonts w:eastAsia="Times New Roman" w:cs="Times New Roman"/>
        </w:rPr>
      </w:pPr>
    </w:p>
    <w:p w:rsidR="008974E2" w:rsidRPr="008974E2" w:rsidRDefault="00BB14FA" w:rsidP="008974E2">
      <w:pPr>
        <w:bidi w:val="0"/>
        <w:spacing w:after="60" w:line="240" w:lineRule="auto"/>
        <w:ind w:left="227" w:hanging="227"/>
        <w:jc w:val="left"/>
        <w:rPr>
          <w:rFonts w:ascii="David" w:eastAsia="Times New Roman" w:hAnsi="David"/>
          <w:b/>
          <w:bCs/>
          <w:i/>
          <w:iCs/>
          <w:rtl/>
        </w:rPr>
      </w:pPr>
      <w:r w:rsidRPr="00BB14FA">
        <w:rPr>
          <w:rFonts w:eastAsia="Times New Roman"/>
        </w:rPr>
        <w:lastRenderedPageBreak/>
        <w:t>Doucet, Andrea. (2011). “It's just not good for a man to be interested in other people’s children”: Fathers, public displays of care and ‘relevant others’'.</w:t>
      </w:r>
      <w:r w:rsidR="00F01BD4">
        <w:rPr>
          <w:rFonts w:eastAsia="Times New Roman" w:hint="cs"/>
          <w:rtl/>
        </w:rPr>
        <w:t xml:space="preserve"> </w:t>
      </w:r>
      <w:r w:rsidRPr="00BB14FA">
        <w:rPr>
          <w:rFonts w:eastAsia="Times New Roman"/>
        </w:rPr>
        <w:t>In Esther Dermott and Julie Seymour (eds.),</w:t>
      </w:r>
      <w:r w:rsidRPr="00BB14FA">
        <w:rPr>
          <w:rFonts w:eastAsia="Times New Roman"/>
          <w:i/>
          <w:iCs/>
        </w:rPr>
        <w:t xml:space="preserve"> Displaying families: A new concept for the sociology of family </w:t>
      </w:r>
      <w:proofErr w:type="gramStart"/>
      <w:r w:rsidRPr="00BB14FA">
        <w:rPr>
          <w:rFonts w:eastAsia="Times New Roman"/>
          <w:i/>
          <w:iCs/>
        </w:rPr>
        <w:t>life</w:t>
      </w:r>
      <w:r w:rsidRPr="00BB14FA">
        <w:rPr>
          <w:rFonts w:eastAsia="Times New Roman"/>
        </w:rPr>
        <w:t> ,</w:t>
      </w:r>
      <w:proofErr w:type="gramEnd"/>
      <w:r w:rsidRPr="00BB14FA">
        <w:rPr>
          <w:rFonts w:eastAsia="Times New Roman"/>
        </w:rPr>
        <w:t xml:space="preserve"> pp. 81-101. Basingstoke: Palgrave Macmillan</w:t>
      </w:r>
      <w:r w:rsidR="008974E2">
        <w:rPr>
          <w:rFonts w:eastAsia="Times New Roman"/>
        </w:rPr>
        <w:t xml:space="preserve">.  </w:t>
      </w:r>
      <w:r w:rsidR="008974E2" w:rsidRPr="008974E2">
        <w:rPr>
          <w:rFonts w:ascii="David" w:eastAsia="Times New Roman" w:hAnsi="David"/>
          <w:b/>
          <w:bCs/>
          <w:i/>
          <w:iCs/>
          <w:rtl/>
        </w:rPr>
        <w:t>להצגה בכתה</w:t>
      </w:r>
    </w:p>
    <w:p w:rsidR="00BB14FA" w:rsidRPr="00BB14FA" w:rsidRDefault="00BB14FA" w:rsidP="002A4271">
      <w:pPr>
        <w:spacing w:after="120" w:line="240" w:lineRule="auto"/>
        <w:ind w:left="227" w:hanging="227"/>
        <w:jc w:val="left"/>
        <w:outlineLvl w:val="0"/>
        <w:rPr>
          <w:rFonts w:eastAsia="Times New Roman"/>
          <w:rtl/>
        </w:rPr>
      </w:pPr>
      <w:proofErr w:type="spellStart"/>
      <w:r w:rsidRPr="00BB14FA">
        <w:rPr>
          <w:rFonts w:eastAsia="Times New Roman"/>
          <w:rtl/>
        </w:rPr>
        <w:t>ק</w:t>
      </w:r>
      <w:r w:rsidRPr="00BB14FA">
        <w:rPr>
          <w:rFonts w:eastAsia="Times New Roman" w:hint="cs"/>
          <w:rtl/>
        </w:rPr>
        <w:t>נול</w:t>
      </w:r>
      <w:proofErr w:type="spellEnd"/>
      <w:r w:rsidRPr="00BB14FA">
        <w:rPr>
          <w:rFonts w:eastAsia="Times New Roman" w:hint="cs"/>
          <w:rtl/>
        </w:rPr>
        <w:t xml:space="preserve">, אפרת (2017). </w:t>
      </w:r>
      <w:r w:rsidRPr="00BB14FA">
        <w:rPr>
          <w:rFonts w:eastAsia="Times New Roman" w:hint="cs"/>
          <w:i/>
          <w:iCs/>
          <w:rtl/>
        </w:rPr>
        <w:t xml:space="preserve">אבא אחרת: </w:t>
      </w:r>
      <w:r w:rsidRPr="00BB14FA">
        <w:rPr>
          <w:rFonts w:eastAsia="Times New Roman"/>
          <w:i/>
          <w:iCs/>
          <w:rtl/>
        </w:rPr>
        <w:t>התבוננות על האבהות בישראל</w:t>
      </w:r>
      <w:r w:rsidRPr="00BB14FA">
        <w:rPr>
          <w:rFonts w:eastAsia="Times New Roman" w:hint="cs"/>
          <w:i/>
          <w:iCs/>
          <w:rtl/>
        </w:rPr>
        <w:t xml:space="preserve"> מ</w:t>
      </w:r>
      <w:r w:rsidRPr="00BB14FA">
        <w:rPr>
          <w:rFonts w:eastAsia="Times New Roman"/>
          <w:i/>
          <w:iCs/>
          <w:rtl/>
        </w:rPr>
        <w:t>תוך חוויות האבהות של אבות במבני משפחה</w:t>
      </w:r>
      <w:r w:rsidRPr="00BB14FA">
        <w:rPr>
          <w:rFonts w:eastAsia="Times New Roman" w:hint="cs"/>
          <w:i/>
          <w:iCs/>
          <w:rtl/>
        </w:rPr>
        <w:t xml:space="preserve"> </w:t>
      </w:r>
      <w:r w:rsidRPr="00BB14FA">
        <w:rPr>
          <w:rFonts w:eastAsia="Times New Roman"/>
          <w:i/>
          <w:iCs/>
          <w:rtl/>
        </w:rPr>
        <w:t>חדשים</w:t>
      </w:r>
      <w:r w:rsidRPr="00BB14FA">
        <w:rPr>
          <w:rFonts w:eastAsia="Times New Roman" w:hint="cs"/>
          <w:rtl/>
        </w:rPr>
        <w:t xml:space="preserve">. </w:t>
      </w:r>
      <w:r w:rsidRPr="00BB14FA">
        <w:rPr>
          <w:rFonts w:eastAsia="Times New Roman"/>
        </w:rPr>
        <w:t xml:space="preserve"> </w:t>
      </w:r>
      <w:r w:rsidRPr="00BB14FA">
        <w:rPr>
          <w:rFonts w:eastAsia="Times New Roman" w:hint="cs"/>
          <w:rtl/>
        </w:rPr>
        <w:t>פרק</w:t>
      </w:r>
      <w:r w:rsidR="002A4271">
        <w:rPr>
          <w:rFonts w:eastAsia="Times New Roman" w:hint="cs"/>
          <w:rtl/>
        </w:rPr>
        <w:t xml:space="preserve"> 2</w:t>
      </w:r>
      <w:r w:rsidRPr="00BB14FA">
        <w:rPr>
          <w:rFonts w:eastAsia="Times New Roman" w:hint="cs"/>
          <w:rtl/>
        </w:rPr>
        <w:t xml:space="preserve">. </w:t>
      </w:r>
      <w:r w:rsidR="002A4271" w:rsidRPr="002A4271">
        <w:rPr>
          <w:rFonts w:eastAsia="Times New Roman"/>
          <w:rtl/>
        </w:rPr>
        <w:t>הרצון להיות אב מטפל</w:t>
      </w:r>
      <w:r w:rsidR="002A4271">
        <w:rPr>
          <w:rFonts w:eastAsia="Times New Roman" w:hint="cs"/>
          <w:rtl/>
        </w:rPr>
        <w:t xml:space="preserve">. </w:t>
      </w:r>
      <w:r w:rsidRPr="00BB14FA">
        <w:rPr>
          <w:rFonts w:eastAsia="Times New Roman"/>
          <w:rtl/>
        </w:rPr>
        <w:t xml:space="preserve">עבודת דוקטורט. </w:t>
      </w:r>
      <w:r w:rsidRPr="00BB14FA">
        <w:rPr>
          <w:rFonts w:eastAsia="Times New Roman" w:hint="cs"/>
          <w:rtl/>
        </w:rPr>
        <w:t>רמת גן</w:t>
      </w:r>
      <w:r w:rsidRPr="00BB14FA">
        <w:rPr>
          <w:rFonts w:eastAsia="Times New Roman"/>
          <w:rtl/>
        </w:rPr>
        <w:t>: אוניברסיט</w:t>
      </w:r>
      <w:r w:rsidRPr="00BB14FA">
        <w:rPr>
          <w:rFonts w:eastAsia="Times New Roman" w:hint="cs"/>
          <w:rtl/>
        </w:rPr>
        <w:t>ת בר-אילן.</w:t>
      </w:r>
      <w:r w:rsidR="009C5A94">
        <w:rPr>
          <w:rFonts w:eastAsia="Times New Roman" w:hint="cs"/>
          <w:rtl/>
        </w:rPr>
        <w:t xml:space="preserve"> </w:t>
      </w:r>
      <w:r w:rsidR="009C5A94" w:rsidRPr="008974E2">
        <w:rPr>
          <w:rFonts w:ascii="David" w:eastAsia="Times New Roman" w:hAnsi="David"/>
          <w:b/>
          <w:bCs/>
          <w:i/>
          <w:iCs/>
          <w:rtl/>
        </w:rPr>
        <w:t>להצגה בכתה</w:t>
      </w:r>
    </w:p>
    <w:p w:rsidR="00BB14FA" w:rsidRPr="00BB14FA" w:rsidRDefault="00BB14FA" w:rsidP="006833AC">
      <w:pPr>
        <w:spacing w:after="120" w:line="240" w:lineRule="auto"/>
        <w:ind w:firstLine="0"/>
        <w:jc w:val="left"/>
        <w:outlineLvl w:val="0"/>
        <w:rPr>
          <w:rFonts w:eastAsia="Times New Roman"/>
          <w:b/>
          <w:bCs/>
          <w:sz w:val="28"/>
          <w:szCs w:val="28"/>
          <w:rtl/>
        </w:rPr>
      </w:pPr>
    </w:p>
    <w:p w:rsidR="00BB14FA" w:rsidRPr="00BB14FA" w:rsidRDefault="00BB14FA" w:rsidP="00F44BE6">
      <w:pPr>
        <w:tabs>
          <w:tab w:val="right" w:pos="8278"/>
        </w:tabs>
        <w:ind w:firstLine="0"/>
        <w:rPr>
          <w:rFonts w:eastAsia="Times New Roman"/>
          <w:b/>
          <w:bCs/>
          <w:sz w:val="28"/>
          <w:szCs w:val="28"/>
          <w:rtl/>
        </w:rPr>
      </w:pPr>
      <w:r>
        <w:rPr>
          <w:rFonts w:hint="cs"/>
          <w:b/>
          <w:bCs/>
          <w:u w:val="single"/>
          <w:rtl/>
        </w:rPr>
        <w:t xml:space="preserve">מפגש 11-12- </w:t>
      </w:r>
      <w:r w:rsidRPr="00BB14FA">
        <w:rPr>
          <w:rFonts w:hint="cs"/>
          <w:b/>
          <w:bCs/>
          <w:u w:val="single"/>
          <w:rtl/>
        </w:rPr>
        <w:t>אבהות ב</w:t>
      </w:r>
      <w:r w:rsidR="00F44BE6">
        <w:rPr>
          <w:rFonts w:hint="cs"/>
          <w:b/>
          <w:bCs/>
          <w:u w:val="single"/>
          <w:rtl/>
        </w:rPr>
        <w:t>חדר הטיפולים</w:t>
      </w:r>
    </w:p>
    <w:p w:rsidR="008974E2" w:rsidRPr="008974E2" w:rsidRDefault="00D14231" w:rsidP="008974E2">
      <w:pPr>
        <w:spacing w:after="60" w:line="240" w:lineRule="auto"/>
        <w:ind w:left="227" w:hanging="227"/>
        <w:jc w:val="left"/>
        <w:rPr>
          <w:rFonts w:ascii="David" w:eastAsia="Times New Roman" w:hAnsi="David"/>
          <w:b/>
          <w:bCs/>
          <w:i/>
          <w:iCs/>
          <w:rtl/>
        </w:rPr>
      </w:pPr>
      <w:proofErr w:type="spellStart"/>
      <w:r w:rsidRPr="00BB14FA">
        <w:rPr>
          <w:rFonts w:eastAsia="Times New Roman"/>
          <w:rtl/>
        </w:rPr>
        <w:t>רייל</w:t>
      </w:r>
      <w:proofErr w:type="spellEnd"/>
      <w:r w:rsidRPr="00BB14FA">
        <w:rPr>
          <w:rFonts w:eastAsia="Times New Roman"/>
          <w:rtl/>
        </w:rPr>
        <w:t xml:space="preserve">, טרנס (1999). </w:t>
      </w:r>
      <w:r w:rsidRPr="00BB14FA">
        <w:rPr>
          <w:rFonts w:eastAsia="Times New Roman"/>
          <w:i/>
          <w:iCs/>
          <w:rtl/>
        </w:rPr>
        <w:t>אני לא רוצה לדבר על זה. על המורשת הסמויה של דיכאון גברי – ואיך אפשר להשתחרר ממנה</w:t>
      </w:r>
      <w:r>
        <w:rPr>
          <w:rFonts w:eastAsia="Times New Roman" w:hint="cs"/>
          <w:i/>
          <w:iCs/>
          <w:rtl/>
        </w:rPr>
        <w:t xml:space="preserve">. </w:t>
      </w:r>
      <w:r w:rsidRPr="00BB14FA">
        <w:rPr>
          <w:rFonts w:eastAsia="Times New Roman"/>
          <w:rtl/>
        </w:rPr>
        <w:t xml:space="preserve">עמ' </w:t>
      </w:r>
      <w:r w:rsidRPr="00BB14FA">
        <w:rPr>
          <w:rFonts w:eastAsia="Times New Roman" w:hint="cs"/>
          <w:rtl/>
        </w:rPr>
        <w:t xml:space="preserve">98-114. </w:t>
      </w:r>
      <w:r w:rsidRPr="00BB14FA">
        <w:rPr>
          <w:rFonts w:eastAsia="Times New Roman"/>
          <w:rtl/>
        </w:rPr>
        <w:t>תל אביב: עם עובד.</w:t>
      </w:r>
      <w:r w:rsidRPr="00BB14FA">
        <w:rPr>
          <w:rFonts w:eastAsia="Times New Roman" w:hint="cs"/>
          <w:rtl/>
        </w:rPr>
        <w:t xml:space="preserve">  </w:t>
      </w:r>
      <w:r w:rsidR="008974E2">
        <w:rPr>
          <w:rFonts w:eastAsia="Times New Roman"/>
        </w:rPr>
        <w:t xml:space="preserve"> </w:t>
      </w:r>
      <w:r w:rsidR="008974E2" w:rsidRPr="008974E2">
        <w:rPr>
          <w:rFonts w:ascii="David" w:eastAsia="Times New Roman" w:hAnsi="David"/>
          <w:b/>
          <w:bCs/>
          <w:i/>
          <w:iCs/>
          <w:rtl/>
        </w:rPr>
        <w:t>להצגה בכתה</w:t>
      </w:r>
    </w:p>
    <w:p w:rsidR="00BB14FA" w:rsidRPr="00BB14FA" w:rsidRDefault="00BB14FA" w:rsidP="008974E2">
      <w:pPr>
        <w:spacing w:after="120" w:line="240" w:lineRule="auto"/>
        <w:ind w:left="227" w:hanging="227"/>
        <w:jc w:val="left"/>
        <w:outlineLvl w:val="0"/>
        <w:rPr>
          <w:rFonts w:eastAsia="Times New Roman"/>
          <w:rtl/>
        </w:rPr>
      </w:pPr>
      <w:r w:rsidRPr="00BB14FA">
        <w:rPr>
          <w:rFonts w:eastAsia="Times New Roman"/>
          <w:rtl/>
        </w:rPr>
        <w:t>כץ, ע</w:t>
      </w:r>
      <w:r w:rsidRPr="00BB14FA">
        <w:rPr>
          <w:rFonts w:eastAsia="Times New Roman" w:hint="cs"/>
          <w:rtl/>
        </w:rPr>
        <w:t>לי</w:t>
      </w:r>
      <w:r w:rsidRPr="00BB14FA">
        <w:rPr>
          <w:rFonts w:eastAsia="Times New Roman"/>
          <w:rtl/>
        </w:rPr>
        <w:t xml:space="preserve">. (2009). </w:t>
      </w:r>
      <w:proofErr w:type="spellStart"/>
      <w:r w:rsidRPr="00BB14FA">
        <w:rPr>
          <w:rFonts w:eastAsia="Times New Roman"/>
          <w:i/>
          <w:iCs/>
          <w:rtl/>
        </w:rPr>
        <w:t>אינטיליגנציה</w:t>
      </w:r>
      <w:proofErr w:type="spellEnd"/>
      <w:r w:rsidRPr="00BB14FA">
        <w:rPr>
          <w:rFonts w:eastAsia="Times New Roman"/>
          <w:i/>
          <w:iCs/>
          <w:rtl/>
        </w:rPr>
        <w:t xml:space="preserve"> אבהית</w:t>
      </w:r>
      <w:r w:rsidRPr="00BB14FA">
        <w:rPr>
          <w:rFonts w:eastAsia="Times New Roman" w:hint="cs"/>
          <w:rtl/>
        </w:rPr>
        <w:t xml:space="preserve">, </w:t>
      </w:r>
      <w:r w:rsidRPr="00BB14FA">
        <w:rPr>
          <w:rFonts w:eastAsia="Times New Roman"/>
          <w:rtl/>
        </w:rPr>
        <w:t>עמ'</w:t>
      </w:r>
      <w:r w:rsidRPr="00BB14FA">
        <w:rPr>
          <w:rFonts w:eastAsia="Times New Roman" w:hint="cs"/>
          <w:rtl/>
        </w:rPr>
        <w:t xml:space="preserve"> 35-49; 11-19</w:t>
      </w:r>
      <w:r w:rsidRPr="00BB14FA">
        <w:rPr>
          <w:rFonts w:eastAsia="Times New Roman"/>
          <w:rtl/>
        </w:rPr>
        <w:t xml:space="preserve">. תל אביב:מטר הוצאה לאור. </w:t>
      </w:r>
      <w:r w:rsidR="008974E2">
        <w:rPr>
          <w:rFonts w:eastAsia="Times New Roman"/>
        </w:rPr>
        <w:t xml:space="preserve"> </w:t>
      </w:r>
      <w:r w:rsidR="008974E2" w:rsidRPr="008974E2">
        <w:rPr>
          <w:rFonts w:ascii="David" w:eastAsia="Times New Roman" w:hAnsi="David"/>
          <w:b/>
          <w:bCs/>
          <w:i/>
          <w:iCs/>
          <w:rtl/>
        </w:rPr>
        <w:t>להצגה בכתה</w:t>
      </w:r>
      <w:r w:rsidR="008974E2">
        <w:rPr>
          <w:rFonts w:ascii="David" w:eastAsia="Times New Roman" w:hAnsi="David" w:hint="cs"/>
          <w:b/>
          <w:bCs/>
          <w:i/>
          <w:iCs/>
          <w:rtl/>
        </w:rPr>
        <w:t xml:space="preserve"> </w:t>
      </w:r>
      <w:r w:rsidR="008974E2" w:rsidRPr="008974E2">
        <w:rPr>
          <w:rFonts w:ascii="David" w:eastAsia="Times New Roman" w:hAnsi="David" w:hint="cs"/>
          <w:b/>
          <w:bCs/>
          <w:rtl/>
        </w:rPr>
        <w:t>[</w:t>
      </w:r>
      <w:r w:rsidR="006833AC" w:rsidRPr="008974E2">
        <w:rPr>
          <w:rFonts w:eastAsia="Times New Roman" w:hint="cs"/>
          <w:rtl/>
        </w:rPr>
        <w:t>נמצא בספרית חינוך</w:t>
      </w:r>
      <w:r w:rsidR="008974E2">
        <w:rPr>
          <w:rFonts w:eastAsia="Times New Roman"/>
        </w:rPr>
        <w:t>[</w:t>
      </w:r>
    </w:p>
    <w:p w:rsidR="00BB14FA" w:rsidRPr="00BB14FA" w:rsidRDefault="00BB14FA" w:rsidP="00783473">
      <w:pPr>
        <w:spacing w:after="120" w:line="240" w:lineRule="auto"/>
        <w:ind w:left="227" w:hanging="227"/>
        <w:jc w:val="left"/>
        <w:outlineLvl w:val="0"/>
        <w:rPr>
          <w:rFonts w:eastAsia="Times New Roman"/>
        </w:rPr>
      </w:pPr>
      <w:r w:rsidRPr="00BB14FA">
        <w:rPr>
          <w:rFonts w:eastAsia="Times New Roman" w:hint="cs"/>
          <w:rtl/>
        </w:rPr>
        <w:t>אפטר, יאיר. (2014). האבהות החדשה וסוגיות טיפוליות בהתערבות עם אבות. ב</w:t>
      </w:r>
      <w:r w:rsidRPr="00BB14FA">
        <w:rPr>
          <w:rFonts w:eastAsia="Times New Roman"/>
          <w:rtl/>
        </w:rPr>
        <w:t xml:space="preserve">תוך יאיר אפטר </w:t>
      </w:r>
      <w:r w:rsidRPr="00BB14FA">
        <w:rPr>
          <w:rFonts w:eastAsia="Times New Roman" w:hint="cs"/>
          <w:rtl/>
        </w:rPr>
        <w:t xml:space="preserve">(עורך), </w:t>
      </w:r>
      <w:r w:rsidRPr="00BB14FA">
        <w:rPr>
          <w:rFonts w:eastAsia="Times New Roman"/>
          <w:i/>
          <w:iCs/>
          <w:rtl/>
        </w:rPr>
        <w:t>טיפול רגיש מגדר בגברים</w:t>
      </w:r>
      <w:r w:rsidRPr="00BB14FA">
        <w:rPr>
          <w:rFonts w:eastAsia="Times New Roman" w:hint="cs"/>
          <w:i/>
          <w:iCs/>
          <w:rtl/>
        </w:rPr>
        <w:t xml:space="preserve">, </w:t>
      </w:r>
      <w:r w:rsidRPr="00BB14FA">
        <w:rPr>
          <w:rFonts w:eastAsia="Times New Roman" w:hint="cs"/>
          <w:rtl/>
        </w:rPr>
        <w:t xml:space="preserve">עמ' 129-145. </w:t>
      </w:r>
      <w:r w:rsidRPr="00BB14FA">
        <w:rPr>
          <w:rFonts w:eastAsia="Times New Roman"/>
          <w:rtl/>
        </w:rPr>
        <w:t xml:space="preserve">ביה"ס </w:t>
      </w:r>
      <w:r w:rsidRPr="00BB14FA">
        <w:rPr>
          <w:rFonts w:eastAsia="Times New Roman" w:hint="cs"/>
          <w:rtl/>
        </w:rPr>
        <w:t>ה</w:t>
      </w:r>
      <w:r w:rsidRPr="00BB14FA">
        <w:rPr>
          <w:rFonts w:eastAsia="Times New Roman"/>
          <w:rtl/>
        </w:rPr>
        <w:t>מרכזי להכשרת עובדים לשירותי הרווחה.</w:t>
      </w:r>
      <w:r w:rsidRPr="00BB14FA">
        <w:rPr>
          <w:rFonts w:eastAsia="Times New Roman" w:hint="cs"/>
          <w:rtl/>
        </w:rPr>
        <w:t xml:space="preserve"> </w:t>
      </w:r>
      <w:r w:rsidR="008974E2">
        <w:rPr>
          <w:rFonts w:eastAsia="Times New Roman"/>
        </w:rPr>
        <w:t xml:space="preserve">  </w:t>
      </w:r>
      <w:r w:rsidR="008974E2" w:rsidRPr="008974E2">
        <w:rPr>
          <w:rFonts w:ascii="David" w:eastAsia="Times New Roman" w:hAnsi="David"/>
          <w:b/>
          <w:bCs/>
          <w:i/>
          <w:iCs/>
          <w:rtl/>
        </w:rPr>
        <w:t>להצגה בכתה</w:t>
      </w:r>
    </w:p>
    <w:p w:rsidR="00BB14FA" w:rsidRPr="00BB14FA" w:rsidRDefault="00BB14FA" w:rsidP="00783473">
      <w:pPr>
        <w:tabs>
          <w:tab w:val="right" w:pos="8278"/>
        </w:tabs>
        <w:spacing w:before="240" w:after="120" w:line="240" w:lineRule="auto"/>
        <w:ind w:firstLine="0"/>
        <w:rPr>
          <w:rFonts w:eastAsia="Times New Roman"/>
          <w:b/>
          <w:bCs/>
          <w:sz w:val="28"/>
          <w:szCs w:val="28"/>
          <w:rtl/>
        </w:rPr>
      </w:pPr>
      <w:r>
        <w:rPr>
          <w:rFonts w:hint="cs"/>
          <w:b/>
          <w:bCs/>
          <w:u w:val="single"/>
          <w:rtl/>
        </w:rPr>
        <w:t xml:space="preserve">מפגש 13-14 - </w:t>
      </w:r>
      <w:r w:rsidRPr="00BB14FA">
        <w:rPr>
          <w:rFonts w:hint="cs"/>
          <w:b/>
          <w:bCs/>
          <w:u w:val="single"/>
          <w:rtl/>
        </w:rPr>
        <w:t>אבהות כמומחיות</w:t>
      </w:r>
    </w:p>
    <w:p w:rsidR="001225CD" w:rsidRPr="00BB14FA" w:rsidRDefault="001225CD" w:rsidP="00696AC8">
      <w:pPr>
        <w:bidi w:val="0"/>
        <w:spacing w:line="240" w:lineRule="auto"/>
        <w:ind w:left="227" w:hanging="227"/>
        <w:jc w:val="left"/>
        <w:outlineLvl w:val="0"/>
        <w:rPr>
          <w:rFonts w:eastAsia="Times New Roman"/>
          <w:rtl/>
        </w:rPr>
      </w:pPr>
      <w:r w:rsidRPr="009E1774">
        <w:rPr>
          <w:rFonts w:eastAsia="Times New Roman"/>
        </w:rPr>
        <w:t>Gillies, Val. 2011. From Function to Competence: Engaging with the New Politics of Family. Sociological Research Online, 16 (4)</w:t>
      </w:r>
      <w:r>
        <w:rPr>
          <w:rFonts w:eastAsia="Times New Roman"/>
        </w:rPr>
        <w:t>, 11.  P</w:t>
      </w:r>
      <w:r w:rsidRPr="001225CD">
        <w:rPr>
          <w:rFonts w:eastAsia="Times New Roman"/>
          <w:b/>
          <w:bCs/>
        </w:rPr>
        <w:t xml:space="preserve">art </w:t>
      </w:r>
      <w:r w:rsidR="00696AC8">
        <w:rPr>
          <w:rFonts w:eastAsia="Times New Roman"/>
          <w:b/>
          <w:bCs/>
        </w:rPr>
        <w:t xml:space="preserve">Two </w:t>
      </w:r>
      <w:r w:rsidRPr="001225CD">
        <w:rPr>
          <w:rFonts w:eastAsia="Times New Roman"/>
          <w:b/>
          <w:bCs/>
        </w:rPr>
        <w:t xml:space="preserve">- </w:t>
      </w:r>
      <w:r w:rsidR="00696AC8" w:rsidRPr="00696AC8">
        <w:rPr>
          <w:rFonts w:eastAsia="Times New Roman"/>
          <w:b/>
          <w:bCs/>
        </w:rPr>
        <w:t>Changing constructions: from function to competence</w:t>
      </w:r>
    </w:p>
    <w:p w:rsidR="00BB14FA" w:rsidRPr="00BB14FA" w:rsidRDefault="00BB14FA" w:rsidP="001225CD">
      <w:pPr>
        <w:bidi w:val="0"/>
        <w:spacing w:after="120" w:line="240" w:lineRule="auto"/>
        <w:ind w:left="227" w:hanging="227"/>
        <w:jc w:val="left"/>
        <w:outlineLvl w:val="0"/>
        <w:rPr>
          <w:rFonts w:eastAsia="Times New Roman"/>
          <w:rtl/>
        </w:rPr>
      </w:pPr>
      <w:proofErr w:type="spellStart"/>
      <w:r w:rsidRPr="00BB14FA">
        <w:rPr>
          <w:rFonts w:eastAsia="Times New Roman"/>
        </w:rPr>
        <w:t>Dahlstedt</w:t>
      </w:r>
      <w:proofErr w:type="spellEnd"/>
      <w:r w:rsidRPr="00BB14FA">
        <w:rPr>
          <w:rFonts w:eastAsia="Times New Roman"/>
        </w:rPr>
        <w:t xml:space="preserve">, Magnus, and </w:t>
      </w:r>
      <w:proofErr w:type="spellStart"/>
      <w:r w:rsidRPr="00BB14FA">
        <w:rPr>
          <w:rFonts w:eastAsia="Times New Roman"/>
        </w:rPr>
        <w:t>Fejes</w:t>
      </w:r>
      <w:proofErr w:type="spellEnd"/>
      <w:r w:rsidR="002D10EA">
        <w:rPr>
          <w:rFonts w:eastAsia="Times New Roman"/>
        </w:rPr>
        <w:t xml:space="preserve">, </w:t>
      </w:r>
      <w:r w:rsidR="002D10EA" w:rsidRPr="00BB14FA">
        <w:rPr>
          <w:rFonts w:eastAsia="Times New Roman"/>
        </w:rPr>
        <w:t>Andreas</w:t>
      </w:r>
      <w:r w:rsidRPr="00BB14FA">
        <w:rPr>
          <w:rFonts w:eastAsia="Times New Roman"/>
        </w:rPr>
        <w:t xml:space="preserve"> (2014).  Family makeover: Coaching, confession and parental </w:t>
      </w:r>
      <w:proofErr w:type="spellStart"/>
      <w:r w:rsidRPr="00BB14FA">
        <w:rPr>
          <w:rFonts w:eastAsia="Times New Roman"/>
        </w:rPr>
        <w:t>responsibilisation</w:t>
      </w:r>
      <w:proofErr w:type="spellEnd"/>
      <w:r w:rsidRPr="00BB14FA">
        <w:rPr>
          <w:rFonts w:eastAsia="Times New Roman"/>
        </w:rPr>
        <w:t>." </w:t>
      </w:r>
      <w:r w:rsidRPr="00BB14FA">
        <w:rPr>
          <w:rFonts w:eastAsia="Times New Roman"/>
          <w:i/>
          <w:iCs/>
        </w:rPr>
        <w:t>Pedagogy, Culture &amp; Society</w:t>
      </w:r>
      <w:r w:rsidRPr="00BB14FA">
        <w:rPr>
          <w:rFonts w:eastAsia="Times New Roman"/>
        </w:rPr>
        <w:t> 22(2): 169-188.</w:t>
      </w:r>
      <w:r w:rsidR="008974E2">
        <w:rPr>
          <w:rFonts w:eastAsia="Times New Roman" w:hint="cs"/>
          <w:rtl/>
        </w:rPr>
        <w:t xml:space="preserve"> </w:t>
      </w:r>
      <w:r w:rsidR="008974E2" w:rsidRPr="008974E2">
        <w:rPr>
          <w:rFonts w:ascii="David" w:eastAsia="Times New Roman" w:hAnsi="David"/>
          <w:b/>
          <w:bCs/>
          <w:i/>
          <w:iCs/>
          <w:rtl/>
        </w:rPr>
        <w:t>להצגה בכת</w:t>
      </w:r>
      <w:r w:rsidR="008974E2">
        <w:rPr>
          <w:rFonts w:ascii="David" w:eastAsia="Times New Roman" w:hAnsi="David" w:hint="cs"/>
          <w:b/>
          <w:bCs/>
          <w:i/>
          <w:iCs/>
          <w:rtl/>
        </w:rPr>
        <w:t xml:space="preserve">ה    </w:t>
      </w:r>
      <w:r w:rsidR="008974E2">
        <w:rPr>
          <w:rFonts w:ascii="David" w:eastAsia="Times New Roman" w:hAnsi="David"/>
          <w:b/>
          <w:bCs/>
          <w:i/>
          <w:iCs/>
        </w:rPr>
        <w:t xml:space="preserve"> </w:t>
      </w:r>
      <w:r w:rsidR="008974E2">
        <w:rPr>
          <w:rFonts w:ascii="David" w:eastAsia="Times New Roman" w:hAnsi="David" w:hint="cs"/>
          <w:b/>
          <w:bCs/>
          <w:i/>
          <w:iCs/>
          <w:rtl/>
        </w:rPr>
        <w:t xml:space="preserve"> </w:t>
      </w:r>
    </w:p>
    <w:p w:rsidR="00BB14FA" w:rsidRPr="00BB14FA" w:rsidRDefault="00BB14FA" w:rsidP="008D67E0">
      <w:pPr>
        <w:bidi w:val="0"/>
        <w:spacing w:after="120" w:line="240" w:lineRule="auto"/>
        <w:ind w:left="227" w:hanging="227"/>
        <w:jc w:val="left"/>
        <w:outlineLvl w:val="0"/>
        <w:rPr>
          <w:rFonts w:eastAsia="Times New Roman"/>
        </w:rPr>
      </w:pPr>
      <w:r w:rsidRPr="00BB14FA">
        <w:rPr>
          <w:rFonts w:eastAsia="Times New Roman"/>
        </w:rPr>
        <w:t>Kaplan, Danny</w:t>
      </w:r>
      <w:r w:rsidR="002D10EA">
        <w:rPr>
          <w:rFonts w:eastAsia="Times New Roman"/>
        </w:rPr>
        <w:t>,</w:t>
      </w:r>
      <w:r w:rsidRPr="00BB14FA">
        <w:rPr>
          <w:rFonts w:eastAsia="Times New Roman"/>
        </w:rPr>
        <w:t xml:space="preserve"> and Knoll, Efrat (</w:t>
      </w:r>
      <w:r w:rsidR="00E329D0">
        <w:rPr>
          <w:rFonts w:eastAsia="Times New Roman"/>
        </w:rPr>
        <w:t>In press</w:t>
      </w:r>
      <w:r w:rsidRPr="00BB14FA">
        <w:rPr>
          <w:rFonts w:eastAsia="Times New Roman"/>
        </w:rPr>
        <w:t>).</w:t>
      </w:r>
      <w:r w:rsidR="00394E5D" w:rsidRPr="00394E5D">
        <w:rPr>
          <w:rFonts w:eastAsia="Times New Roman" w:cs="Times New Roman"/>
          <w:b/>
          <w:bCs/>
          <w:sz w:val="28"/>
          <w:szCs w:val="28"/>
        </w:rPr>
        <w:t xml:space="preserve"> </w:t>
      </w:r>
      <w:r w:rsidR="00394E5D" w:rsidRPr="00394E5D">
        <w:rPr>
          <w:rFonts w:eastAsia="Times New Roman"/>
        </w:rPr>
        <w:t xml:space="preserve">A </w:t>
      </w:r>
      <w:r w:rsidR="008D67E0">
        <w:rPr>
          <w:rFonts w:eastAsia="Times New Roman"/>
        </w:rPr>
        <w:t>c</w:t>
      </w:r>
      <w:r w:rsidR="00394E5D" w:rsidRPr="00394E5D">
        <w:rPr>
          <w:rFonts w:eastAsia="Times New Roman"/>
        </w:rPr>
        <w:t xml:space="preserve">ultural </w:t>
      </w:r>
      <w:r w:rsidR="008D67E0">
        <w:rPr>
          <w:rFonts w:eastAsia="Times New Roman"/>
        </w:rPr>
        <w:t>m</w:t>
      </w:r>
      <w:r w:rsidR="00394E5D" w:rsidRPr="00394E5D">
        <w:rPr>
          <w:rFonts w:eastAsia="Times New Roman"/>
        </w:rPr>
        <w:t xml:space="preserve">odel of </w:t>
      </w:r>
      <w:r w:rsidR="008D67E0">
        <w:rPr>
          <w:rFonts w:eastAsia="Times New Roman"/>
        </w:rPr>
        <w:t>p</w:t>
      </w:r>
      <w:r w:rsidR="00394E5D" w:rsidRPr="00394E5D">
        <w:rPr>
          <w:rFonts w:eastAsia="Times New Roman"/>
        </w:rPr>
        <w:t>arent</w:t>
      </w:r>
      <w:r w:rsidR="00E329D0">
        <w:rPr>
          <w:rFonts w:eastAsia="Times New Roman"/>
        </w:rPr>
        <w:t xml:space="preserve">hood </w:t>
      </w:r>
      <w:r w:rsidR="00394E5D" w:rsidRPr="00394E5D">
        <w:rPr>
          <w:rFonts w:eastAsia="Times New Roman"/>
        </w:rPr>
        <w:t xml:space="preserve">as </w:t>
      </w:r>
      <w:r w:rsidR="008D67E0">
        <w:rPr>
          <w:rFonts w:eastAsia="Times New Roman"/>
        </w:rPr>
        <w:t>e</w:t>
      </w:r>
      <w:r w:rsidR="00394E5D" w:rsidRPr="00394E5D">
        <w:rPr>
          <w:rFonts w:eastAsia="Times New Roman"/>
        </w:rPr>
        <w:t>ngineering:</w:t>
      </w:r>
      <w:r w:rsidR="00394E5D" w:rsidRPr="00394E5D">
        <w:rPr>
          <w:rFonts w:eastAsia="Times New Roman"/>
          <w:b/>
          <w:bCs/>
        </w:rPr>
        <w:t xml:space="preserve"> </w:t>
      </w:r>
      <w:r w:rsidR="00394E5D" w:rsidRPr="00394E5D">
        <w:rPr>
          <w:rFonts w:eastAsia="Times New Roman"/>
        </w:rPr>
        <w:t xml:space="preserve">How </w:t>
      </w:r>
      <w:r w:rsidR="008D67E0">
        <w:rPr>
          <w:rFonts w:eastAsia="Times New Roman"/>
        </w:rPr>
        <w:t>c</w:t>
      </w:r>
      <w:r w:rsidR="00394E5D" w:rsidRPr="00394E5D">
        <w:rPr>
          <w:rFonts w:eastAsia="Times New Roman"/>
        </w:rPr>
        <w:t xml:space="preserve">aregiving </w:t>
      </w:r>
      <w:r w:rsidR="008D67E0">
        <w:rPr>
          <w:rFonts w:eastAsia="Times New Roman"/>
        </w:rPr>
        <w:t>f</w:t>
      </w:r>
      <w:r w:rsidR="00394E5D" w:rsidRPr="00394E5D">
        <w:rPr>
          <w:rFonts w:eastAsia="Times New Roman"/>
        </w:rPr>
        <w:t xml:space="preserve">athers </w:t>
      </w:r>
      <w:r w:rsidR="008D67E0">
        <w:rPr>
          <w:rFonts w:eastAsia="Times New Roman"/>
        </w:rPr>
        <w:t>c</w:t>
      </w:r>
      <w:r w:rsidR="00394E5D" w:rsidRPr="00394E5D">
        <w:rPr>
          <w:rFonts w:eastAsia="Times New Roman"/>
        </w:rPr>
        <w:t xml:space="preserve">onstruct a </w:t>
      </w:r>
      <w:r w:rsidR="008D67E0">
        <w:rPr>
          <w:rFonts w:eastAsia="Times New Roman"/>
        </w:rPr>
        <w:t>g</w:t>
      </w:r>
      <w:r w:rsidR="00394E5D" w:rsidRPr="00394E5D">
        <w:rPr>
          <w:rFonts w:eastAsia="Times New Roman"/>
        </w:rPr>
        <w:t>ender-</w:t>
      </w:r>
      <w:r w:rsidR="008D67E0">
        <w:rPr>
          <w:rFonts w:eastAsia="Times New Roman"/>
        </w:rPr>
        <w:t>n</w:t>
      </w:r>
      <w:r w:rsidR="00394E5D" w:rsidRPr="00394E5D">
        <w:rPr>
          <w:rFonts w:eastAsia="Times New Roman"/>
        </w:rPr>
        <w:t xml:space="preserve">eutral </w:t>
      </w:r>
      <w:r w:rsidR="008D67E0">
        <w:rPr>
          <w:rFonts w:eastAsia="Times New Roman"/>
        </w:rPr>
        <w:t>v</w:t>
      </w:r>
      <w:r w:rsidR="00394E5D" w:rsidRPr="00394E5D">
        <w:rPr>
          <w:rFonts w:eastAsia="Times New Roman"/>
        </w:rPr>
        <w:t xml:space="preserve">iew of the </w:t>
      </w:r>
      <w:r w:rsidR="008D67E0">
        <w:rPr>
          <w:rFonts w:eastAsia="Times New Roman"/>
        </w:rPr>
        <w:t>p</w:t>
      </w:r>
      <w:r w:rsidR="00394E5D" w:rsidRPr="00394E5D">
        <w:rPr>
          <w:rFonts w:eastAsia="Times New Roman"/>
        </w:rPr>
        <w:t xml:space="preserve">arent </w:t>
      </w:r>
      <w:r w:rsidR="008D67E0">
        <w:rPr>
          <w:rFonts w:eastAsia="Times New Roman"/>
        </w:rPr>
        <w:t>r</w:t>
      </w:r>
      <w:r w:rsidR="00394E5D" w:rsidRPr="00394E5D">
        <w:rPr>
          <w:rFonts w:eastAsia="Times New Roman"/>
        </w:rPr>
        <w:t xml:space="preserve">ole. </w:t>
      </w:r>
      <w:r w:rsidR="00E329D0" w:rsidRPr="00E329D0">
        <w:rPr>
          <w:rFonts w:eastAsia="Times New Roman"/>
          <w:i/>
          <w:iCs/>
        </w:rPr>
        <w:t>Journal of Family Issues</w:t>
      </w:r>
      <w:r w:rsidRPr="00E329D0">
        <w:rPr>
          <w:rFonts w:eastAsia="Times New Roman"/>
          <w:i/>
          <w:iCs/>
        </w:rPr>
        <w:t>.</w:t>
      </w:r>
      <w:r w:rsidR="009C5A94">
        <w:rPr>
          <w:rFonts w:eastAsia="Times New Roman" w:hint="cs"/>
          <w:rtl/>
        </w:rPr>
        <w:t xml:space="preserve">  </w:t>
      </w:r>
      <w:r w:rsidR="009C5A94" w:rsidRPr="008974E2">
        <w:rPr>
          <w:rFonts w:ascii="David" w:eastAsia="Times New Roman" w:hAnsi="David"/>
          <w:b/>
          <w:bCs/>
          <w:i/>
          <w:iCs/>
          <w:rtl/>
        </w:rPr>
        <w:t>להצגה בכת</w:t>
      </w:r>
      <w:r w:rsidR="009C5A94">
        <w:rPr>
          <w:rFonts w:ascii="David" w:eastAsia="Times New Roman" w:hAnsi="David" w:hint="cs"/>
          <w:b/>
          <w:bCs/>
          <w:i/>
          <w:iCs/>
          <w:rtl/>
        </w:rPr>
        <w:t xml:space="preserve">ה </w:t>
      </w:r>
    </w:p>
    <w:p w:rsidR="00AE6C8F" w:rsidRPr="00AE6C8F" w:rsidRDefault="005F3132" w:rsidP="00AE6C8F">
      <w:pPr>
        <w:tabs>
          <w:tab w:val="right" w:pos="8278"/>
        </w:tabs>
        <w:ind w:firstLine="0"/>
        <w:rPr>
          <w:rFonts w:eastAsia="Times New Roman"/>
        </w:rPr>
      </w:pPr>
      <w:r>
        <w:rPr>
          <w:rFonts w:eastAsia="Times New Roman" w:hint="cs"/>
          <w:b/>
          <w:bCs/>
          <w:rtl/>
        </w:rPr>
        <w:t>ה</w:t>
      </w:r>
      <w:r w:rsidR="00AE6C8F" w:rsidRPr="00AE6C8F">
        <w:rPr>
          <w:rFonts w:eastAsia="Times New Roman"/>
          <w:b/>
          <w:bCs/>
          <w:rtl/>
        </w:rPr>
        <w:t xml:space="preserve">. </w:t>
      </w:r>
      <w:r w:rsidR="00AE6C8F" w:rsidRPr="00AE6C8F">
        <w:rPr>
          <w:rFonts w:ascii="Arial" w:eastAsia="Times New Roman" w:hAnsi="Arial"/>
          <w:b/>
          <w:bCs/>
          <w:color w:val="0000FF"/>
          <w:sz w:val="26"/>
          <w:szCs w:val="26"/>
          <w:rtl/>
        </w:rPr>
        <w:t xml:space="preserve">ביבליוגרפיה: </w:t>
      </w:r>
    </w:p>
    <w:p w:rsidR="00AE6C8F" w:rsidRPr="00AE6C8F" w:rsidRDefault="00AE6C8F" w:rsidP="005F3132">
      <w:pPr>
        <w:tabs>
          <w:tab w:val="right" w:pos="8278"/>
        </w:tabs>
        <w:ind w:firstLine="0"/>
        <w:rPr>
          <w:rFonts w:eastAsia="Times New Roman"/>
          <w:b/>
          <w:bCs/>
          <w:rtl/>
        </w:rPr>
      </w:pPr>
      <w:r w:rsidRPr="00AE6C8F">
        <w:rPr>
          <w:rFonts w:eastAsia="Times New Roman"/>
          <w:b/>
          <w:bCs/>
          <w:rtl/>
        </w:rPr>
        <w:t>ביבליוגרפי</w:t>
      </w:r>
      <w:r>
        <w:rPr>
          <w:rFonts w:eastAsia="Times New Roman" w:hint="cs"/>
          <w:b/>
          <w:bCs/>
          <w:rtl/>
        </w:rPr>
        <w:t>ה</w:t>
      </w:r>
      <w:r w:rsidRPr="00AE6C8F">
        <w:rPr>
          <w:rFonts w:eastAsia="Times New Roman" w:hint="cs"/>
          <w:b/>
          <w:bCs/>
          <w:rtl/>
        </w:rPr>
        <w:t xml:space="preserve"> </w:t>
      </w:r>
      <w:r>
        <w:rPr>
          <w:rFonts w:eastAsia="Times New Roman" w:hint="cs"/>
          <w:b/>
          <w:bCs/>
          <w:rtl/>
        </w:rPr>
        <w:t xml:space="preserve">חובה - </w:t>
      </w:r>
      <w:r w:rsidR="005F3132">
        <w:rPr>
          <w:rFonts w:eastAsia="Times New Roman" w:hint="cs"/>
          <w:b/>
          <w:bCs/>
          <w:rtl/>
        </w:rPr>
        <w:t>כ</w:t>
      </w:r>
      <w:r>
        <w:rPr>
          <w:rFonts w:eastAsia="Times New Roman" w:hint="cs"/>
          <w:b/>
          <w:bCs/>
          <w:rtl/>
        </w:rPr>
        <w:t xml:space="preserve">מפורט במהלך השיעורים </w:t>
      </w:r>
    </w:p>
    <w:p w:rsidR="00783473" w:rsidRPr="00AE6C8F" w:rsidRDefault="00AE6C8F" w:rsidP="00AE6C8F">
      <w:pPr>
        <w:tabs>
          <w:tab w:val="right" w:pos="8278"/>
        </w:tabs>
        <w:ind w:firstLine="0"/>
        <w:rPr>
          <w:rFonts w:eastAsia="Times New Roman"/>
          <w:b/>
          <w:bCs/>
          <w:rtl/>
        </w:rPr>
      </w:pPr>
      <w:r w:rsidRPr="00AE6C8F">
        <w:rPr>
          <w:rFonts w:eastAsia="Times New Roman"/>
          <w:b/>
          <w:bCs/>
          <w:rtl/>
        </w:rPr>
        <w:t>ביבליוגרפי</w:t>
      </w:r>
      <w:r>
        <w:rPr>
          <w:rFonts w:eastAsia="Times New Roman" w:hint="cs"/>
          <w:b/>
          <w:bCs/>
          <w:rtl/>
        </w:rPr>
        <w:t>ה</w:t>
      </w:r>
      <w:r w:rsidRPr="00AE6C8F">
        <w:rPr>
          <w:rFonts w:eastAsia="Times New Roman" w:hint="cs"/>
          <w:b/>
          <w:bCs/>
          <w:rtl/>
        </w:rPr>
        <w:t xml:space="preserve"> רשות</w:t>
      </w:r>
    </w:p>
    <w:p w:rsidR="00AE6C8F" w:rsidRPr="000D0502" w:rsidRDefault="00AE6C8F" w:rsidP="000D0502">
      <w:pPr>
        <w:spacing w:line="240" w:lineRule="auto"/>
        <w:ind w:left="227" w:hanging="227"/>
        <w:jc w:val="left"/>
        <w:outlineLvl w:val="0"/>
        <w:rPr>
          <w:rFonts w:eastAsia="Times New Roman"/>
          <w:sz w:val="22"/>
          <w:rtl/>
        </w:rPr>
      </w:pPr>
      <w:r w:rsidRPr="000D0502">
        <w:rPr>
          <w:rFonts w:eastAsia="Times New Roman" w:hint="cs"/>
          <w:sz w:val="22"/>
          <w:rtl/>
        </w:rPr>
        <w:t xml:space="preserve">בר-יוסף, רבקה (1996). </w:t>
      </w:r>
      <w:r w:rsidRPr="000D0502">
        <w:rPr>
          <w:rFonts w:eastAsia="Times New Roman"/>
          <w:sz w:val="22"/>
          <w:rtl/>
        </w:rPr>
        <w:t>סוציולוגיה של המשפחה</w:t>
      </w:r>
      <w:r w:rsidRPr="000D0502">
        <w:rPr>
          <w:rFonts w:eastAsia="Times New Roman"/>
          <w:sz w:val="22"/>
        </w:rPr>
        <w:t> </w:t>
      </w:r>
      <w:r w:rsidRPr="000D0502">
        <w:rPr>
          <w:rFonts w:eastAsia="Times New Roman"/>
          <w:sz w:val="22"/>
          <w:rtl/>
        </w:rPr>
        <w:t xml:space="preserve">לאור שינוים חברתיים וחידושים ביו- טכנולוגים. </w:t>
      </w:r>
      <w:r w:rsidRPr="000D0502">
        <w:rPr>
          <w:rFonts w:eastAsia="Times New Roman"/>
          <w:i/>
          <w:iCs/>
          <w:sz w:val="22"/>
          <w:rtl/>
        </w:rPr>
        <w:t>מגמות</w:t>
      </w:r>
      <w:r w:rsidRPr="000D0502">
        <w:rPr>
          <w:rFonts w:eastAsia="Times New Roman"/>
          <w:sz w:val="22"/>
          <w:rtl/>
        </w:rPr>
        <w:t>, לח</w:t>
      </w:r>
      <w:r w:rsidRPr="000D0502">
        <w:rPr>
          <w:rFonts w:eastAsia="Times New Roman" w:hint="cs"/>
          <w:sz w:val="22"/>
          <w:rtl/>
        </w:rPr>
        <w:t>, 5-29.</w:t>
      </w:r>
    </w:p>
    <w:p w:rsidR="00AE6C8F" w:rsidRPr="000D0502" w:rsidRDefault="00AE6C8F" w:rsidP="000D0502">
      <w:pPr>
        <w:bidi w:val="0"/>
        <w:spacing w:line="240" w:lineRule="auto"/>
        <w:ind w:left="227" w:hanging="227"/>
        <w:jc w:val="left"/>
        <w:rPr>
          <w:rFonts w:eastAsia="Times New Roman"/>
          <w:sz w:val="22"/>
          <w:lang w:eastAsia="he-IL"/>
        </w:rPr>
      </w:pPr>
      <w:r w:rsidRPr="000D0502">
        <w:rPr>
          <w:rFonts w:eastAsia="Times New Roman"/>
          <w:sz w:val="22"/>
          <w:lang w:val="de-DE" w:eastAsia="he-IL"/>
        </w:rPr>
        <w:t xml:space="preserve">Allen, S. M. &amp; Hawkins, A. J. (1999). </w:t>
      </w:r>
      <w:r w:rsidRPr="000D0502">
        <w:rPr>
          <w:rFonts w:eastAsia="Times New Roman"/>
          <w:sz w:val="22"/>
          <w:lang w:eastAsia="he-IL"/>
        </w:rPr>
        <w:t xml:space="preserve">Maternal gatekeeping: Mothers’ beliefs and behaviors that inhibit greater father involvement in family work. </w:t>
      </w:r>
      <w:r w:rsidRPr="000D0502">
        <w:rPr>
          <w:rFonts w:eastAsia="Times New Roman"/>
          <w:i/>
          <w:iCs/>
          <w:sz w:val="22"/>
          <w:lang w:eastAsia="he-IL"/>
        </w:rPr>
        <w:t>Journal of Marriage and the Family</w:t>
      </w:r>
      <w:r w:rsidRPr="000D0502">
        <w:rPr>
          <w:rFonts w:eastAsia="Times New Roman"/>
          <w:sz w:val="22"/>
          <w:lang w:eastAsia="he-IL"/>
        </w:rPr>
        <w:t xml:space="preserve">, </w:t>
      </w:r>
      <w:r w:rsidRPr="000D0502">
        <w:rPr>
          <w:rFonts w:eastAsia="Times New Roman"/>
          <w:i/>
          <w:iCs/>
          <w:sz w:val="22"/>
          <w:lang w:eastAsia="he-IL"/>
        </w:rPr>
        <w:t>61</w:t>
      </w:r>
      <w:r w:rsidRPr="000D0502">
        <w:rPr>
          <w:rFonts w:eastAsia="Times New Roman"/>
          <w:sz w:val="22"/>
          <w:lang w:eastAsia="he-IL"/>
        </w:rPr>
        <w:t>, 199-212.</w:t>
      </w:r>
    </w:p>
    <w:p w:rsidR="00AE6C8F" w:rsidRPr="000D0502" w:rsidRDefault="00AE6C8F" w:rsidP="000D0502">
      <w:pPr>
        <w:bidi w:val="0"/>
        <w:spacing w:line="240" w:lineRule="auto"/>
        <w:ind w:left="227" w:hanging="227"/>
        <w:jc w:val="left"/>
        <w:rPr>
          <w:rFonts w:eastAsia="Times New Roman"/>
          <w:sz w:val="22"/>
          <w:rtl/>
        </w:rPr>
      </w:pPr>
      <w:r w:rsidRPr="000D0502">
        <w:rPr>
          <w:rFonts w:eastAsia="Times New Roman"/>
          <w:sz w:val="22"/>
        </w:rPr>
        <w:t xml:space="preserve">Bianchi, Suzanne M., Melissa A. </w:t>
      </w:r>
      <w:proofErr w:type="spellStart"/>
      <w:r w:rsidRPr="000D0502">
        <w:rPr>
          <w:rFonts w:eastAsia="Times New Roman"/>
          <w:sz w:val="22"/>
        </w:rPr>
        <w:t>Milkie</w:t>
      </w:r>
      <w:proofErr w:type="spellEnd"/>
      <w:r w:rsidRPr="000D0502">
        <w:rPr>
          <w:rFonts w:eastAsia="Times New Roman"/>
          <w:sz w:val="22"/>
        </w:rPr>
        <w:t>, Liana C. Sayer, and John P. Robinson. (2000). Is anyone doing the housework? Trends in the gender division of household labor. </w:t>
      </w:r>
      <w:r w:rsidRPr="000D0502">
        <w:rPr>
          <w:rFonts w:eastAsia="Times New Roman"/>
          <w:i/>
          <w:iCs/>
          <w:sz w:val="22"/>
        </w:rPr>
        <w:t xml:space="preserve">Social Forces </w:t>
      </w:r>
      <w:r w:rsidRPr="000D0502">
        <w:rPr>
          <w:rFonts w:eastAsia="Times New Roman"/>
          <w:sz w:val="22"/>
        </w:rPr>
        <w:t>79(1): 191-228.</w:t>
      </w:r>
    </w:p>
    <w:p w:rsidR="00AE6C8F" w:rsidRPr="000D0502" w:rsidRDefault="00AE6C8F" w:rsidP="000D0502">
      <w:pPr>
        <w:bidi w:val="0"/>
        <w:spacing w:line="240" w:lineRule="auto"/>
        <w:ind w:left="227" w:hanging="227"/>
        <w:jc w:val="left"/>
        <w:rPr>
          <w:rFonts w:eastAsia="Times New Roman" w:cs="Times New Roman"/>
          <w:sz w:val="22"/>
        </w:rPr>
      </w:pPr>
      <w:r w:rsidRPr="000D0502">
        <w:rPr>
          <w:rFonts w:eastAsia="Times New Roman" w:cs="Times New Roman"/>
          <w:sz w:val="22"/>
        </w:rPr>
        <w:t xml:space="preserve">Coltrane, S. (1996). </w:t>
      </w:r>
      <w:r w:rsidRPr="000D0502">
        <w:rPr>
          <w:rFonts w:eastAsia="Times New Roman" w:cs="Times New Roman"/>
          <w:i/>
          <w:iCs/>
          <w:sz w:val="22"/>
        </w:rPr>
        <w:t xml:space="preserve">Family man: Fatherhood, housework, and gender equity. </w:t>
      </w:r>
      <w:r w:rsidRPr="000D0502">
        <w:rPr>
          <w:rFonts w:eastAsia="Times New Roman" w:cs="Times New Roman"/>
          <w:sz w:val="22"/>
        </w:rPr>
        <w:t>New York: Oxford University Press.</w:t>
      </w:r>
    </w:p>
    <w:p w:rsidR="00AE6C8F" w:rsidRPr="000D0502" w:rsidRDefault="00AE6C8F" w:rsidP="000D0502">
      <w:pPr>
        <w:bidi w:val="0"/>
        <w:spacing w:line="240" w:lineRule="auto"/>
        <w:ind w:left="227" w:hanging="227"/>
        <w:jc w:val="left"/>
        <w:rPr>
          <w:rFonts w:eastAsia="Times New Roman" w:cs="Times New Roman"/>
          <w:sz w:val="22"/>
        </w:rPr>
      </w:pPr>
      <w:r w:rsidRPr="000D0502">
        <w:rPr>
          <w:rFonts w:eastAsia="Times New Roman" w:cs="Times New Roman"/>
          <w:sz w:val="22"/>
        </w:rPr>
        <w:t>Cooper, Marianne. (2000). Being the “go-to guy”: Fatherhood, masculinity, and the organization of work in Silicon Valley.</w:t>
      </w:r>
      <w:r w:rsidRPr="000D0502">
        <w:rPr>
          <w:rFonts w:eastAsia="Times New Roman" w:cs="Times New Roman"/>
          <w:i/>
          <w:iCs/>
          <w:sz w:val="22"/>
        </w:rPr>
        <w:t xml:space="preserve"> Qualitative Sociology</w:t>
      </w:r>
      <w:r w:rsidRPr="000D0502">
        <w:rPr>
          <w:rFonts w:eastAsia="Times New Roman" w:cs="Times New Roman"/>
          <w:sz w:val="22"/>
        </w:rPr>
        <w:t> 23(4): 379-405.</w:t>
      </w:r>
    </w:p>
    <w:p w:rsidR="00AE6C8F" w:rsidRPr="000D0502" w:rsidRDefault="00AE6C8F" w:rsidP="000D0502">
      <w:pPr>
        <w:bidi w:val="0"/>
        <w:spacing w:line="240" w:lineRule="auto"/>
        <w:ind w:left="227" w:hanging="227"/>
        <w:jc w:val="left"/>
        <w:rPr>
          <w:rFonts w:eastAsia="Times New Roman" w:cs="Times New Roman"/>
          <w:sz w:val="22"/>
        </w:rPr>
      </w:pPr>
      <w:r w:rsidRPr="000D0502">
        <w:rPr>
          <w:rFonts w:eastAsia="Times New Roman" w:cs="Times New Roman"/>
          <w:sz w:val="22"/>
        </w:rPr>
        <w:t xml:space="preserve">Gerson, Kathleen. (1993). </w:t>
      </w:r>
      <w:r w:rsidRPr="000D0502">
        <w:rPr>
          <w:rFonts w:eastAsia="Times New Roman" w:cs="Times New Roman"/>
          <w:i/>
          <w:iCs/>
          <w:sz w:val="22"/>
        </w:rPr>
        <w:t>No man’s land: Men’s changing commitments to family and work</w:t>
      </w:r>
      <w:r w:rsidRPr="000D0502">
        <w:rPr>
          <w:rFonts w:eastAsia="Times New Roman" w:cs="Times New Roman"/>
          <w:sz w:val="22"/>
        </w:rPr>
        <w:t>. New York: Basic Books.</w:t>
      </w:r>
    </w:p>
    <w:p w:rsidR="00F74137" w:rsidRPr="000D0502" w:rsidRDefault="00F74137" w:rsidP="000D0502">
      <w:pPr>
        <w:bidi w:val="0"/>
        <w:spacing w:line="240" w:lineRule="auto"/>
        <w:ind w:left="227" w:hanging="227"/>
        <w:jc w:val="left"/>
        <w:rPr>
          <w:rFonts w:eastAsia="Times New Roman" w:cs="Times New Roman"/>
          <w:sz w:val="22"/>
        </w:rPr>
      </w:pPr>
      <w:r w:rsidRPr="000D0502">
        <w:rPr>
          <w:rFonts w:eastAsia="Times New Roman" w:cs="Times New Roman"/>
          <w:sz w:val="22"/>
        </w:rPr>
        <w:t xml:space="preserve">Kaufman, Gayle (2013). </w:t>
      </w:r>
      <w:proofErr w:type="spellStart"/>
      <w:r w:rsidRPr="000D0502">
        <w:rPr>
          <w:rFonts w:eastAsia="Times New Roman" w:cs="Times New Roman"/>
          <w:i/>
          <w:iCs/>
          <w:sz w:val="22"/>
        </w:rPr>
        <w:t>Superdads</w:t>
      </w:r>
      <w:proofErr w:type="spellEnd"/>
      <w:r w:rsidRPr="000D0502">
        <w:rPr>
          <w:rFonts w:eastAsia="Times New Roman" w:cs="Times New Roman"/>
          <w:i/>
          <w:iCs/>
          <w:sz w:val="22"/>
        </w:rPr>
        <w:t>: How fathers balance work and family in the 21st century</w:t>
      </w:r>
      <w:r w:rsidRPr="000D0502">
        <w:rPr>
          <w:rFonts w:eastAsia="Times New Roman" w:cs="Times New Roman"/>
          <w:sz w:val="22"/>
        </w:rPr>
        <w:t xml:space="preserve">. Chapter 7 – Single </w:t>
      </w:r>
      <w:proofErr w:type="spellStart"/>
      <w:r w:rsidRPr="000D0502">
        <w:rPr>
          <w:rFonts w:eastAsia="Times New Roman" w:cs="Times New Roman"/>
          <w:sz w:val="22"/>
        </w:rPr>
        <w:t>Superdads</w:t>
      </w:r>
      <w:proofErr w:type="spellEnd"/>
      <w:r w:rsidRPr="000D0502">
        <w:rPr>
          <w:rFonts w:eastAsia="Times New Roman" w:cs="Times New Roman"/>
          <w:sz w:val="22"/>
        </w:rPr>
        <w:t>. pp. 172-194. New York: New York University Press.</w:t>
      </w:r>
    </w:p>
    <w:p w:rsidR="00AE6C8F" w:rsidRPr="000D0502" w:rsidRDefault="00AE6C8F" w:rsidP="000D0502">
      <w:pPr>
        <w:bidi w:val="0"/>
        <w:spacing w:line="240" w:lineRule="auto"/>
        <w:ind w:left="227" w:hanging="227"/>
        <w:jc w:val="left"/>
        <w:rPr>
          <w:rFonts w:eastAsia="Times New Roman"/>
          <w:sz w:val="22"/>
        </w:rPr>
      </w:pPr>
      <w:proofErr w:type="spellStart"/>
      <w:r w:rsidRPr="000D0502">
        <w:rPr>
          <w:rFonts w:eastAsia="Times New Roman"/>
          <w:sz w:val="22"/>
        </w:rPr>
        <w:t>Marsiglio</w:t>
      </w:r>
      <w:proofErr w:type="spellEnd"/>
      <w:r w:rsidRPr="000D0502">
        <w:rPr>
          <w:rFonts w:eastAsia="Times New Roman"/>
          <w:sz w:val="22"/>
        </w:rPr>
        <w:t xml:space="preserve">, William, and Joseph H. </w:t>
      </w:r>
      <w:proofErr w:type="spellStart"/>
      <w:r w:rsidRPr="000D0502">
        <w:rPr>
          <w:rFonts w:eastAsia="Times New Roman"/>
          <w:sz w:val="22"/>
        </w:rPr>
        <w:t>Pleck</w:t>
      </w:r>
      <w:proofErr w:type="spellEnd"/>
      <w:r w:rsidRPr="000D0502">
        <w:rPr>
          <w:rFonts w:eastAsia="Times New Roman"/>
          <w:sz w:val="22"/>
        </w:rPr>
        <w:t xml:space="preserve"> (2005). Fatherhood and masculinities. In Michael S. Kimmel, Jeff Hearn, and Raewyn Connell</w:t>
      </w:r>
      <w:r w:rsidRPr="000D0502">
        <w:rPr>
          <w:rFonts w:eastAsia="Times New Roman"/>
          <w:i/>
          <w:iCs/>
          <w:sz w:val="22"/>
        </w:rPr>
        <w:t xml:space="preserve"> </w:t>
      </w:r>
      <w:r w:rsidRPr="000D0502">
        <w:rPr>
          <w:rFonts w:eastAsia="Times New Roman"/>
          <w:sz w:val="22"/>
        </w:rPr>
        <w:t xml:space="preserve">(eds.), </w:t>
      </w:r>
      <w:r w:rsidRPr="000D0502">
        <w:rPr>
          <w:rFonts w:eastAsia="Times New Roman"/>
          <w:i/>
          <w:iCs/>
          <w:sz w:val="22"/>
        </w:rPr>
        <w:t xml:space="preserve">The handbook of studies on men and masculinities, </w:t>
      </w:r>
      <w:r w:rsidRPr="000D0502">
        <w:rPr>
          <w:rFonts w:eastAsia="Times New Roman"/>
          <w:sz w:val="22"/>
        </w:rPr>
        <w:t xml:space="preserve">pp.249-269. Thousand Oaks: Sage. </w:t>
      </w:r>
    </w:p>
    <w:p w:rsidR="00AE6C8F" w:rsidRDefault="00AE6C8F" w:rsidP="000D0502">
      <w:pPr>
        <w:bidi w:val="0"/>
        <w:spacing w:line="240" w:lineRule="auto"/>
        <w:ind w:left="227" w:hanging="227"/>
        <w:jc w:val="left"/>
        <w:rPr>
          <w:rFonts w:eastAsia="Times New Roman"/>
          <w:sz w:val="22"/>
          <w:rtl/>
        </w:rPr>
      </w:pPr>
      <w:proofErr w:type="spellStart"/>
      <w:r w:rsidRPr="000D0502">
        <w:rPr>
          <w:rFonts w:eastAsia="Times New Roman"/>
          <w:sz w:val="22"/>
        </w:rPr>
        <w:t>Pleck</w:t>
      </w:r>
      <w:proofErr w:type="spellEnd"/>
      <w:r w:rsidRPr="000D0502">
        <w:rPr>
          <w:rFonts w:eastAsia="Times New Roman"/>
          <w:sz w:val="22"/>
        </w:rPr>
        <w:t xml:space="preserve">, Joseph H. </w:t>
      </w:r>
      <w:r w:rsidRPr="000D0502">
        <w:rPr>
          <w:rFonts w:eastAsia="Times New Roman" w:hint="cs"/>
          <w:sz w:val="22"/>
          <w:rtl/>
        </w:rPr>
        <w:t>)</w:t>
      </w:r>
      <w:r w:rsidRPr="000D0502">
        <w:rPr>
          <w:rFonts w:eastAsia="Times New Roman"/>
          <w:sz w:val="22"/>
        </w:rPr>
        <w:t>2010</w:t>
      </w:r>
      <w:r w:rsidRPr="000D0502">
        <w:rPr>
          <w:rFonts w:eastAsia="Times New Roman" w:hint="cs"/>
          <w:sz w:val="22"/>
          <w:rtl/>
        </w:rPr>
        <w:t>(</w:t>
      </w:r>
      <w:r w:rsidRPr="000D0502">
        <w:rPr>
          <w:rFonts w:eastAsia="Times New Roman"/>
          <w:sz w:val="22"/>
        </w:rPr>
        <w:t xml:space="preserve">. Paternal involvement: Revised conceptualization and theoretical linkages with child outcomes. In Michael E. Lamb (Ed.), </w:t>
      </w:r>
      <w:r w:rsidRPr="000D0502">
        <w:rPr>
          <w:rFonts w:eastAsia="Times New Roman"/>
          <w:i/>
          <w:iCs/>
          <w:sz w:val="22"/>
        </w:rPr>
        <w:t>The role of the father in child development</w:t>
      </w:r>
      <w:r w:rsidRPr="000D0502">
        <w:rPr>
          <w:rFonts w:eastAsia="Times New Roman"/>
          <w:sz w:val="22"/>
        </w:rPr>
        <w:t>, pp. 58-93. Hoboken, NJ: John Wiley &amp; Sons.</w:t>
      </w:r>
    </w:p>
    <w:p w:rsidR="000D0502" w:rsidRPr="000D0502" w:rsidRDefault="000D0502" w:rsidP="000D0502">
      <w:pPr>
        <w:bidi w:val="0"/>
        <w:spacing w:line="240" w:lineRule="auto"/>
        <w:ind w:left="227" w:hanging="227"/>
        <w:jc w:val="left"/>
        <w:rPr>
          <w:rFonts w:eastAsia="Times New Roman"/>
          <w:sz w:val="22"/>
        </w:rPr>
      </w:pPr>
      <w:proofErr w:type="spellStart"/>
      <w:r w:rsidRPr="000D0502">
        <w:rPr>
          <w:rFonts w:eastAsia="Times New Roman" w:cs="Times New Roman"/>
          <w:sz w:val="22"/>
        </w:rPr>
        <w:t>Raley</w:t>
      </w:r>
      <w:proofErr w:type="spellEnd"/>
      <w:r w:rsidRPr="000D0502">
        <w:rPr>
          <w:rFonts w:eastAsia="Times New Roman" w:cs="Times New Roman"/>
          <w:sz w:val="22"/>
        </w:rPr>
        <w:t>, Sara, Bianchi, Suzanne M. and Wang, Wendy. (2012). When do fathers care? Mothers’ economic contribution and fathers’ involvement in child care. American Journal of Sociology 117(5): 1422-59.</w:t>
      </w:r>
    </w:p>
    <w:sectPr w:rsidR="000D0502" w:rsidRPr="000D0502" w:rsidSect="0004407C">
      <w:pgSz w:w="11906" w:h="16838" w:code="9"/>
      <w:pgMar w:top="1247" w:right="1247" w:bottom="1247" w:left="1247" w:header="624" w:footer="62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04440"/>
    <w:multiLevelType w:val="hybridMultilevel"/>
    <w:tmpl w:val="30CC70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40CE1A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53866"/>
    <w:multiLevelType w:val="hybridMultilevel"/>
    <w:tmpl w:val="AB7C62F6"/>
    <w:lvl w:ilvl="0" w:tplc="C7B888F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2" w15:restartNumberingAfterBreak="0">
    <w:nsid w:val="1D587572"/>
    <w:multiLevelType w:val="hybridMultilevel"/>
    <w:tmpl w:val="6FDCE314"/>
    <w:lvl w:ilvl="0" w:tplc="FD0C4634">
      <w:start w:val="1"/>
      <w:numFmt w:val="decimal"/>
      <w:lvlText w:val="%1."/>
      <w:lvlJc w:val="left"/>
      <w:pPr>
        <w:ind w:left="720" w:hanging="360"/>
      </w:pPr>
      <w:rPr>
        <w:rFonts w:ascii="Calibri" w:hAnsi="Calibri"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054C7"/>
    <w:multiLevelType w:val="multilevel"/>
    <w:tmpl w:val="6FDCE31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David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CE05F6"/>
    <w:multiLevelType w:val="multilevel"/>
    <w:tmpl w:val="DFBCDC74"/>
    <w:lvl w:ilvl="0">
      <w:start w:val="1"/>
      <w:numFmt w:val="bullet"/>
      <w:suff w:val="space"/>
      <w:lvlText w:val=""/>
      <w:lvlJc w:val="left"/>
      <w:pPr>
        <w:ind w:left="624" w:hanging="624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56935"/>
    <w:multiLevelType w:val="hybridMultilevel"/>
    <w:tmpl w:val="C390258E"/>
    <w:lvl w:ilvl="0" w:tplc="AE929F22">
      <w:start w:val="1"/>
      <w:numFmt w:val="bullet"/>
      <w:suff w:val="nothing"/>
      <w:lvlText w:val=""/>
      <w:lvlJc w:val="left"/>
      <w:pPr>
        <w:ind w:left="624" w:hanging="511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976B9"/>
    <w:multiLevelType w:val="hybridMultilevel"/>
    <w:tmpl w:val="DFBCDC74"/>
    <w:lvl w:ilvl="0" w:tplc="2AB4C4B8">
      <w:start w:val="1"/>
      <w:numFmt w:val="bullet"/>
      <w:suff w:val="space"/>
      <w:lvlText w:val=""/>
      <w:lvlJc w:val="left"/>
      <w:pPr>
        <w:ind w:left="624" w:hanging="624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F43FD6"/>
    <w:multiLevelType w:val="hybridMultilevel"/>
    <w:tmpl w:val="6DAAA8B6"/>
    <w:lvl w:ilvl="0" w:tplc="870C6626">
      <w:start w:val="1"/>
      <w:numFmt w:val="bullet"/>
      <w:lvlText w:val=""/>
      <w:lvlJc w:val="left"/>
      <w:pPr>
        <w:ind w:left="0" w:firstLine="170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4D404E"/>
    <w:multiLevelType w:val="hybridMultilevel"/>
    <w:tmpl w:val="87C62B64"/>
    <w:lvl w:ilvl="0" w:tplc="17FEBA38">
      <w:start w:val="1"/>
      <w:numFmt w:val="bullet"/>
      <w:suff w:val="space"/>
      <w:lvlText w:val=""/>
      <w:lvlJc w:val="left"/>
      <w:pPr>
        <w:ind w:left="624" w:hanging="511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4927C7"/>
    <w:multiLevelType w:val="hybridMultilevel"/>
    <w:tmpl w:val="83C228B2"/>
    <w:lvl w:ilvl="0" w:tplc="997A6CA6">
      <w:start w:val="1"/>
      <w:numFmt w:val="bullet"/>
      <w:suff w:val="nothing"/>
      <w:lvlText w:val=""/>
      <w:lvlJc w:val="left"/>
      <w:pPr>
        <w:ind w:left="340" w:hanging="340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17CAC"/>
    <w:multiLevelType w:val="hybridMultilevel"/>
    <w:tmpl w:val="5798D7A2"/>
    <w:lvl w:ilvl="0" w:tplc="FFAC3708">
      <w:start w:val="1"/>
      <w:numFmt w:val="bullet"/>
      <w:suff w:val="nothing"/>
      <w:lvlText w:val=""/>
      <w:lvlJc w:val="left"/>
      <w:pPr>
        <w:ind w:left="0" w:firstLine="170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55C29"/>
    <w:multiLevelType w:val="multilevel"/>
    <w:tmpl w:val="E5C67B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C0022F"/>
    <w:multiLevelType w:val="multilevel"/>
    <w:tmpl w:val="6FDCE31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David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865B55"/>
    <w:multiLevelType w:val="hybridMultilevel"/>
    <w:tmpl w:val="5096036C"/>
    <w:lvl w:ilvl="0" w:tplc="AACE29F2">
      <w:start w:val="1"/>
      <w:numFmt w:val="bullet"/>
      <w:suff w:val="nothing"/>
      <w:lvlText w:val=""/>
      <w:lvlJc w:val="left"/>
      <w:pPr>
        <w:ind w:left="340" w:hanging="227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2C1F2E"/>
    <w:multiLevelType w:val="hybridMultilevel"/>
    <w:tmpl w:val="CD9C5288"/>
    <w:lvl w:ilvl="0" w:tplc="B66CF262">
      <w:start w:val="1"/>
      <w:numFmt w:val="decimal"/>
      <w:suff w:val="space"/>
      <w:lvlText w:val="%1)"/>
      <w:lvlJc w:val="left"/>
      <w:pPr>
        <w:ind w:left="397" w:hanging="397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BE60FD"/>
    <w:multiLevelType w:val="hybridMultilevel"/>
    <w:tmpl w:val="5030C95E"/>
    <w:lvl w:ilvl="0" w:tplc="BCEAE646">
      <w:start w:val="1"/>
      <w:numFmt w:val="bullet"/>
      <w:suff w:val="nothing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3E4AA0"/>
    <w:multiLevelType w:val="multilevel"/>
    <w:tmpl w:val="E5C67B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D975C0"/>
    <w:multiLevelType w:val="hybridMultilevel"/>
    <w:tmpl w:val="0EBC86B0"/>
    <w:lvl w:ilvl="0" w:tplc="004CC88A">
      <w:start w:val="1"/>
      <w:numFmt w:val="decimal"/>
      <w:suff w:val="nothing"/>
      <w:lvlText w:val="%1."/>
      <w:lvlJc w:val="left"/>
      <w:pPr>
        <w:ind w:left="0" w:firstLine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CD009C"/>
    <w:multiLevelType w:val="hybridMultilevel"/>
    <w:tmpl w:val="FF0059EA"/>
    <w:lvl w:ilvl="0" w:tplc="FAFEA3B4">
      <w:start w:val="1"/>
      <w:numFmt w:val="bullet"/>
      <w:suff w:val="nothing"/>
      <w:lvlText w:val=""/>
      <w:lvlJc w:val="left"/>
      <w:pPr>
        <w:ind w:left="113" w:hanging="113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582E5A"/>
    <w:multiLevelType w:val="multilevel"/>
    <w:tmpl w:val="339C388A"/>
    <w:lvl w:ilvl="0">
      <w:start w:val="1"/>
      <w:numFmt w:val="decimal"/>
      <w:lvlText w:val="%1."/>
      <w:lvlJc w:val="left"/>
      <w:pPr>
        <w:ind w:left="17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220DBC"/>
    <w:multiLevelType w:val="hybridMultilevel"/>
    <w:tmpl w:val="1144B2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17"/>
  </w:num>
  <w:num w:numId="4">
    <w:abstractNumId w:val="19"/>
  </w:num>
  <w:num w:numId="5">
    <w:abstractNumId w:val="7"/>
  </w:num>
  <w:num w:numId="6">
    <w:abstractNumId w:val="10"/>
  </w:num>
  <w:num w:numId="7">
    <w:abstractNumId w:val="18"/>
  </w:num>
  <w:num w:numId="8">
    <w:abstractNumId w:val="15"/>
  </w:num>
  <w:num w:numId="9">
    <w:abstractNumId w:val="9"/>
  </w:num>
  <w:num w:numId="10">
    <w:abstractNumId w:val="13"/>
  </w:num>
  <w:num w:numId="11">
    <w:abstractNumId w:val="5"/>
  </w:num>
  <w:num w:numId="12">
    <w:abstractNumId w:val="8"/>
  </w:num>
  <w:num w:numId="13">
    <w:abstractNumId w:val="6"/>
  </w:num>
  <w:num w:numId="14">
    <w:abstractNumId w:val="2"/>
  </w:num>
  <w:num w:numId="15">
    <w:abstractNumId w:val="3"/>
  </w:num>
  <w:num w:numId="16">
    <w:abstractNumId w:val="12"/>
  </w:num>
  <w:num w:numId="17">
    <w:abstractNumId w:val="11"/>
  </w:num>
  <w:num w:numId="18">
    <w:abstractNumId w:val="1"/>
  </w:num>
  <w:num w:numId="19">
    <w:abstractNumId w:val="4"/>
  </w:num>
  <w:num w:numId="20">
    <w:abstractNumId w:val="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473"/>
    <w:rsid w:val="0000752A"/>
    <w:rsid w:val="000270E0"/>
    <w:rsid w:val="0004407C"/>
    <w:rsid w:val="00060760"/>
    <w:rsid w:val="00064861"/>
    <w:rsid w:val="00070A30"/>
    <w:rsid w:val="00076912"/>
    <w:rsid w:val="000931A4"/>
    <w:rsid w:val="000969B6"/>
    <w:rsid w:val="000A6A12"/>
    <w:rsid w:val="000B1F16"/>
    <w:rsid w:val="000B63CC"/>
    <w:rsid w:val="000B6EB4"/>
    <w:rsid w:val="000C02EA"/>
    <w:rsid w:val="000C6B42"/>
    <w:rsid w:val="000D0502"/>
    <w:rsid w:val="000D63EE"/>
    <w:rsid w:val="000F0689"/>
    <w:rsid w:val="000F15F6"/>
    <w:rsid w:val="000F45E9"/>
    <w:rsid w:val="00104006"/>
    <w:rsid w:val="00112DC3"/>
    <w:rsid w:val="001225CD"/>
    <w:rsid w:val="00124F14"/>
    <w:rsid w:val="001512E9"/>
    <w:rsid w:val="0015765E"/>
    <w:rsid w:val="00171849"/>
    <w:rsid w:val="00176C50"/>
    <w:rsid w:val="00187656"/>
    <w:rsid w:val="00191173"/>
    <w:rsid w:val="001946DA"/>
    <w:rsid w:val="001C1A47"/>
    <w:rsid w:val="001C1A7C"/>
    <w:rsid w:val="001F2E14"/>
    <w:rsid w:val="00205418"/>
    <w:rsid w:val="00215134"/>
    <w:rsid w:val="0024311C"/>
    <w:rsid w:val="00244AC3"/>
    <w:rsid w:val="002508EC"/>
    <w:rsid w:val="0025461B"/>
    <w:rsid w:val="002661B6"/>
    <w:rsid w:val="00266250"/>
    <w:rsid w:val="00274FCB"/>
    <w:rsid w:val="002935AC"/>
    <w:rsid w:val="002938FF"/>
    <w:rsid w:val="002A4271"/>
    <w:rsid w:val="002A72C2"/>
    <w:rsid w:val="002D10EA"/>
    <w:rsid w:val="002D48ED"/>
    <w:rsid w:val="002D633E"/>
    <w:rsid w:val="002D7644"/>
    <w:rsid w:val="002E7FF0"/>
    <w:rsid w:val="00303792"/>
    <w:rsid w:val="003149C0"/>
    <w:rsid w:val="00385B33"/>
    <w:rsid w:val="00394B1D"/>
    <w:rsid w:val="00394E5D"/>
    <w:rsid w:val="00397691"/>
    <w:rsid w:val="003A116B"/>
    <w:rsid w:val="003A23FB"/>
    <w:rsid w:val="003C44B4"/>
    <w:rsid w:val="003E2DE8"/>
    <w:rsid w:val="003F4189"/>
    <w:rsid w:val="003F6386"/>
    <w:rsid w:val="00417B36"/>
    <w:rsid w:val="0042356D"/>
    <w:rsid w:val="00424AF4"/>
    <w:rsid w:val="00431668"/>
    <w:rsid w:val="00431EB8"/>
    <w:rsid w:val="00447344"/>
    <w:rsid w:val="00486F55"/>
    <w:rsid w:val="004958F6"/>
    <w:rsid w:val="004C4867"/>
    <w:rsid w:val="004C5941"/>
    <w:rsid w:val="004C695E"/>
    <w:rsid w:val="004D6725"/>
    <w:rsid w:val="004E460E"/>
    <w:rsid w:val="004F53C8"/>
    <w:rsid w:val="00520E80"/>
    <w:rsid w:val="00552B67"/>
    <w:rsid w:val="00556F34"/>
    <w:rsid w:val="00564969"/>
    <w:rsid w:val="0058650D"/>
    <w:rsid w:val="005B47F2"/>
    <w:rsid w:val="005D25D3"/>
    <w:rsid w:val="005D7487"/>
    <w:rsid w:val="005E24F9"/>
    <w:rsid w:val="005E6406"/>
    <w:rsid w:val="005F0985"/>
    <w:rsid w:val="005F3132"/>
    <w:rsid w:val="005F521A"/>
    <w:rsid w:val="0060228D"/>
    <w:rsid w:val="006477D2"/>
    <w:rsid w:val="006833AC"/>
    <w:rsid w:val="00696AC8"/>
    <w:rsid w:val="006A4503"/>
    <w:rsid w:val="006A551C"/>
    <w:rsid w:val="006B75B9"/>
    <w:rsid w:val="006D3ECA"/>
    <w:rsid w:val="006E4AD4"/>
    <w:rsid w:val="007025C6"/>
    <w:rsid w:val="0072746A"/>
    <w:rsid w:val="00741AF7"/>
    <w:rsid w:val="00745D44"/>
    <w:rsid w:val="007468E3"/>
    <w:rsid w:val="00756AFD"/>
    <w:rsid w:val="00773A6C"/>
    <w:rsid w:val="00773B94"/>
    <w:rsid w:val="00783473"/>
    <w:rsid w:val="007878AD"/>
    <w:rsid w:val="00792608"/>
    <w:rsid w:val="007B09AD"/>
    <w:rsid w:val="007B6842"/>
    <w:rsid w:val="007C7E0E"/>
    <w:rsid w:val="007D7E3D"/>
    <w:rsid w:val="00811484"/>
    <w:rsid w:val="00820B84"/>
    <w:rsid w:val="00821EF2"/>
    <w:rsid w:val="008534AB"/>
    <w:rsid w:val="008549B4"/>
    <w:rsid w:val="00871F16"/>
    <w:rsid w:val="008824E6"/>
    <w:rsid w:val="008850E2"/>
    <w:rsid w:val="008967EC"/>
    <w:rsid w:val="008974E2"/>
    <w:rsid w:val="008A7418"/>
    <w:rsid w:val="008B1F85"/>
    <w:rsid w:val="008B4A6B"/>
    <w:rsid w:val="008B72A2"/>
    <w:rsid w:val="008C065B"/>
    <w:rsid w:val="008D29FA"/>
    <w:rsid w:val="008D67E0"/>
    <w:rsid w:val="008E7BFF"/>
    <w:rsid w:val="008F38D1"/>
    <w:rsid w:val="00924F33"/>
    <w:rsid w:val="009544D1"/>
    <w:rsid w:val="00954573"/>
    <w:rsid w:val="00965916"/>
    <w:rsid w:val="00973E6D"/>
    <w:rsid w:val="00987807"/>
    <w:rsid w:val="009A2076"/>
    <w:rsid w:val="009C5A94"/>
    <w:rsid w:val="009E1774"/>
    <w:rsid w:val="009E1905"/>
    <w:rsid w:val="009E25C5"/>
    <w:rsid w:val="00A21660"/>
    <w:rsid w:val="00A441C3"/>
    <w:rsid w:val="00A51993"/>
    <w:rsid w:val="00A62540"/>
    <w:rsid w:val="00A74800"/>
    <w:rsid w:val="00A92ACC"/>
    <w:rsid w:val="00A94544"/>
    <w:rsid w:val="00A945D3"/>
    <w:rsid w:val="00A97AF5"/>
    <w:rsid w:val="00AC463F"/>
    <w:rsid w:val="00AE0DBF"/>
    <w:rsid w:val="00AE1586"/>
    <w:rsid w:val="00AE5E0D"/>
    <w:rsid w:val="00AE6C8F"/>
    <w:rsid w:val="00AF16F6"/>
    <w:rsid w:val="00AF57EA"/>
    <w:rsid w:val="00B14672"/>
    <w:rsid w:val="00B6085D"/>
    <w:rsid w:val="00B86FC3"/>
    <w:rsid w:val="00B96901"/>
    <w:rsid w:val="00BA0A97"/>
    <w:rsid w:val="00BB14FA"/>
    <w:rsid w:val="00BD36E7"/>
    <w:rsid w:val="00BF1D72"/>
    <w:rsid w:val="00BF52C0"/>
    <w:rsid w:val="00BF5473"/>
    <w:rsid w:val="00C16B67"/>
    <w:rsid w:val="00C2275D"/>
    <w:rsid w:val="00C322D1"/>
    <w:rsid w:val="00C46843"/>
    <w:rsid w:val="00C53B65"/>
    <w:rsid w:val="00C611D7"/>
    <w:rsid w:val="00C97D76"/>
    <w:rsid w:val="00CB195F"/>
    <w:rsid w:val="00CC55A0"/>
    <w:rsid w:val="00CC661D"/>
    <w:rsid w:val="00CD2F3E"/>
    <w:rsid w:val="00CF3B2A"/>
    <w:rsid w:val="00D027B0"/>
    <w:rsid w:val="00D14231"/>
    <w:rsid w:val="00D3131B"/>
    <w:rsid w:val="00D36BA9"/>
    <w:rsid w:val="00D37AF9"/>
    <w:rsid w:val="00D412DF"/>
    <w:rsid w:val="00D55518"/>
    <w:rsid w:val="00D67AA5"/>
    <w:rsid w:val="00D81776"/>
    <w:rsid w:val="00DA4DA0"/>
    <w:rsid w:val="00DB794B"/>
    <w:rsid w:val="00DC320A"/>
    <w:rsid w:val="00DE3F75"/>
    <w:rsid w:val="00DE4FD7"/>
    <w:rsid w:val="00E03DEC"/>
    <w:rsid w:val="00E2289C"/>
    <w:rsid w:val="00E24B99"/>
    <w:rsid w:val="00E329D0"/>
    <w:rsid w:val="00E3741F"/>
    <w:rsid w:val="00E475E2"/>
    <w:rsid w:val="00E52572"/>
    <w:rsid w:val="00E740BC"/>
    <w:rsid w:val="00E745FB"/>
    <w:rsid w:val="00E84C6E"/>
    <w:rsid w:val="00E95F5E"/>
    <w:rsid w:val="00EA2B79"/>
    <w:rsid w:val="00EA762F"/>
    <w:rsid w:val="00EB4813"/>
    <w:rsid w:val="00EC34BC"/>
    <w:rsid w:val="00ED0565"/>
    <w:rsid w:val="00ED0A8E"/>
    <w:rsid w:val="00ED7D29"/>
    <w:rsid w:val="00EE3913"/>
    <w:rsid w:val="00EF0D3C"/>
    <w:rsid w:val="00F01BD4"/>
    <w:rsid w:val="00F02C3C"/>
    <w:rsid w:val="00F06676"/>
    <w:rsid w:val="00F174E0"/>
    <w:rsid w:val="00F20E8D"/>
    <w:rsid w:val="00F34266"/>
    <w:rsid w:val="00F44BE6"/>
    <w:rsid w:val="00F64F72"/>
    <w:rsid w:val="00F732F3"/>
    <w:rsid w:val="00F74137"/>
    <w:rsid w:val="00F97E53"/>
    <w:rsid w:val="00FA56F2"/>
    <w:rsid w:val="00FB562A"/>
    <w:rsid w:val="00FC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0544896C-29D6-41C5-A4FE-F0B203217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David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25CD"/>
    <w:pPr>
      <w:bidi/>
      <w:spacing w:line="360" w:lineRule="auto"/>
      <w:ind w:firstLine="227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741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1C1A47"/>
    <w:pPr>
      <w:bidi w:val="0"/>
      <w:spacing w:before="100" w:beforeAutospacing="1" w:after="100" w:afterAutospacing="1" w:line="240" w:lineRule="auto"/>
      <w:ind w:firstLine="0"/>
      <w:jc w:val="left"/>
      <w:outlineLvl w:val="3"/>
    </w:pPr>
    <w:rPr>
      <w:rFonts w:eastAsia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autoRedefine/>
    <w:uiPriority w:val="99"/>
    <w:unhideWhenUsed/>
    <w:qFormat/>
    <w:rsid w:val="0004407C"/>
    <w:pPr>
      <w:spacing w:line="240" w:lineRule="auto"/>
      <w:ind w:firstLine="0"/>
      <w:jc w:val="right"/>
    </w:pPr>
    <w:rPr>
      <w:rFonts w:cs="Times New Roman"/>
      <w:szCs w:val="22"/>
    </w:rPr>
  </w:style>
  <w:style w:type="character" w:customStyle="1" w:styleId="a4">
    <w:name w:val="טקסט הערת סיום תו"/>
    <w:basedOn w:val="a0"/>
    <w:link w:val="a3"/>
    <w:uiPriority w:val="99"/>
    <w:rsid w:val="0004407C"/>
    <w:rPr>
      <w:rFonts w:cs="Times New Roman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BF54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BF5473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1C1A47"/>
    <w:rPr>
      <w:color w:val="0000FF"/>
      <w:u w:val="single"/>
    </w:rPr>
  </w:style>
  <w:style w:type="character" w:customStyle="1" w:styleId="hoverpopup1">
    <w:name w:val="hoverpopup1"/>
    <w:basedOn w:val="a0"/>
    <w:rsid w:val="001C1A47"/>
    <w:rPr>
      <w:rFonts w:ascii="Arial" w:hAnsi="Arial" w:cs="Arial" w:hint="default"/>
      <w:i w:val="0"/>
      <w:iCs w:val="0"/>
      <w:vanish/>
      <w:webHidden w:val="0"/>
      <w:sz w:val="14"/>
      <w:szCs w:val="14"/>
      <w:bdr w:val="single" w:sz="4" w:space="6" w:color="000000" w:frame="1"/>
      <w:shd w:val="clear" w:color="auto" w:fill="FFFFFF"/>
      <w:specVanish w:val="0"/>
    </w:rPr>
  </w:style>
  <w:style w:type="character" w:customStyle="1" w:styleId="40">
    <w:name w:val="כותרת 4 תו"/>
    <w:basedOn w:val="a0"/>
    <w:link w:val="4"/>
    <w:uiPriority w:val="9"/>
    <w:rsid w:val="001C1A47"/>
    <w:rPr>
      <w:rFonts w:eastAsia="Times New Roman" w:cs="Times New Roman"/>
      <w:b/>
      <w:bCs/>
      <w:sz w:val="24"/>
      <w:szCs w:val="24"/>
    </w:rPr>
  </w:style>
  <w:style w:type="character" w:styleId="a7">
    <w:name w:val="Emphasis"/>
    <w:basedOn w:val="a0"/>
    <w:uiPriority w:val="20"/>
    <w:qFormat/>
    <w:rsid w:val="00954573"/>
    <w:rPr>
      <w:b/>
      <w:bCs/>
      <w:i w:val="0"/>
      <w:iCs w:val="0"/>
    </w:rPr>
  </w:style>
  <w:style w:type="paragraph" w:styleId="NormalWeb">
    <w:name w:val="Normal (Web)"/>
    <w:basedOn w:val="a"/>
    <w:uiPriority w:val="99"/>
    <w:unhideWhenUsed/>
    <w:rsid w:val="00EA2B79"/>
    <w:pPr>
      <w:bidi w:val="0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</w:rPr>
  </w:style>
  <w:style w:type="character" w:styleId="FollowedHyperlink">
    <w:name w:val="FollowedHyperlink"/>
    <w:basedOn w:val="a0"/>
    <w:uiPriority w:val="99"/>
    <w:semiHidden/>
    <w:unhideWhenUsed/>
    <w:rsid w:val="001C1A7C"/>
    <w:rPr>
      <w:color w:val="800080"/>
      <w:u w:val="single"/>
    </w:rPr>
  </w:style>
  <w:style w:type="paragraph" w:styleId="a8">
    <w:name w:val="annotation text"/>
    <w:basedOn w:val="a"/>
    <w:link w:val="a9"/>
    <w:uiPriority w:val="99"/>
    <w:semiHidden/>
    <w:unhideWhenUsed/>
    <w:rsid w:val="00783473"/>
    <w:pPr>
      <w:spacing w:line="240" w:lineRule="auto"/>
    </w:pPr>
    <w:rPr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83473"/>
  </w:style>
  <w:style w:type="character" w:styleId="aa">
    <w:name w:val="annotation reference"/>
    <w:unhideWhenUsed/>
    <w:rsid w:val="00783473"/>
    <w:rPr>
      <w:sz w:val="16"/>
      <w:szCs w:val="16"/>
    </w:rPr>
  </w:style>
  <w:style w:type="paragraph" w:styleId="ab">
    <w:name w:val="annotation subject"/>
    <w:basedOn w:val="a8"/>
    <w:next w:val="a8"/>
    <w:link w:val="ac"/>
    <w:uiPriority w:val="99"/>
    <w:semiHidden/>
    <w:unhideWhenUsed/>
    <w:rsid w:val="00AE6C8F"/>
    <w:rPr>
      <w:b/>
      <w:bCs/>
    </w:rPr>
  </w:style>
  <w:style w:type="character" w:customStyle="1" w:styleId="ac">
    <w:name w:val="נושא הערה תו"/>
    <w:basedOn w:val="a9"/>
    <w:link w:val="ab"/>
    <w:uiPriority w:val="99"/>
    <w:semiHidden/>
    <w:rsid w:val="00AE6C8F"/>
    <w:rPr>
      <w:b/>
      <w:bCs/>
    </w:rPr>
  </w:style>
  <w:style w:type="character" w:customStyle="1" w:styleId="10">
    <w:name w:val="כותרת 1 תו"/>
    <w:basedOn w:val="a0"/>
    <w:link w:val="1"/>
    <w:uiPriority w:val="9"/>
    <w:rsid w:val="00F741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Document Map"/>
    <w:basedOn w:val="a"/>
    <w:link w:val="ae"/>
    <w:uiPriority w:val="99"/>
    <w:semiHidden/>
    <w:unhideWhenUsed/>
    <w:rsid w:val="00E329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מפת מסמך תו"/>
    <w:basedOn w:val="a0"/>
    <w:link w:val="ad"/>
    <w:uiPriority w:val="99"/>
    <w:semiHidden/>
    <w:rsid w:val="00E32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6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2722">
              <w:marLeft w:val="0"/>
              <w:marRight w:val="0"/>
              <w:marTop w:val="0"/>
              <w:marBottom w:val="0"/>
              <w:divBdr>
                <w:top w:val="single" w:sz="4" w:space="1" w:color="CCCCCC"/>
                <w:left w:val="single" w:sz="4" w:space="3" w:color="CCCCCC"/>
                <w:bottom w:val="single" w:sz="4" w:space="2" w:color="CCCCCC"/>
                <w:right w:val="single" w:sz="4" w:space="3" w:color="CCCCCC"/>
              </w:divBdr>
            </w:div>
            <w:div w:id="320819565">
              <w:marLeft w:val="0"/>
              <w:marRight w:val="0"/>
              <w:marTop w:val="0"/>
              <w:marBottom w:val="0"/>
              <w:divBdr>
                <w:top w:val="single" w:sz="4" w:space="1" w:color="CCCCCC"/>
                <w:left w:val="single" w:sz="4" w:space="3" w:color="CCCCCC"/>
                <w:bottom w:val="single" w:sz="4" w:space="2" w:color="CCCCCC"/>
                <w:right w:val="single" w:sz="4" w:space="3" w:color="CCCCCC"/>
              </w:divBdr>
            </w:div>
            <w:div w:id="1164778031">
              <w:marLeft w:val="0"/>
              <w:marRight w:val="0"/>
              <w:marTop w:val="0"/>
              <w:marBottom w:val="0"/>
              <w:divBdr>
                <w:top w:val="single" w:sz="4" w:space="1" w:color="CCCCCC"/>
                <w:left w:val="single" w:sz="4" w:space="3" w:color="CCCCCC"/>
                <w:bottom w:val="single" w:sz="4" w:space="2" w:color="CCCCCC"/>
                <w:right w:val="single" w:sz="4" w:space="3" w:color="CCCCCC"/>
              </w:divBdr>
            </w:div>
            <w:div w:id="1170025737">
              <w:marLeft w:val="0"/>
              <w:marRight w:val="0"/>
              <w:marTop w:val="0"/>
              <w:marBottom w:val="0"/>
              <w:divBdr>
                <w:top w:val="single" w:sz="4" w:space="1" w:color="CCCCCC"/>
                <w:left w:val="single" w:sz="4" w:space="3" w:color="CCCCCC"/>
                <w:bottom w:val="single" w:sz="4" w:space="2" w:color="CCCCCC"/>
                <w:right w:val="single" w:sz="4" w:space="3" w:color="CCCCCC"/>
              </w:divBdr>
            </w:div>
            <w:div w:id="1897814042">
              <w:marLeft w:val="0"/>
              <w:marRight w:val="0"/>
              <w:marTop w:val="0"/>
              <w:marBottom w:val="0"/>
              <w:divBdr>
                <w:top w:val="single" w:sz="4" w:space="1" w:color="CCCCCC"/>
                <w:left w:val="single" w:sz="4" w:space="3" w:color="CCCCCC"/>
                <w:bottom w:val="single" w:sz="4" w:space="2" w:color="CCCCCC"/>
                <w:right w:val="single" w:sz="4" w:space="3" w:color="CCCCCC"/>
              </w:divBdr>
            </w:div>
          </w:divsChild>
        </w:div>
      </w:divsChild>
    </w:div>
    <w:div w:id="1854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55383">
              <w:marLeft w:val="0"/>
              <w:marRight w:val="0"/>
              <w:marTop w:val="0"/>
              <w:marBottom w:val="0"/>
              <w:divBdr>
                <w:top w:val="single" w:sz="4" w:space="1" w:color="CCCCCC"/>
                <w:left w:val="single" w:sz="4" w:space="3" w:color="CCCCCC"/>
                <w:bottom w:val="single" w:sz="4" w:space="2" w:color="CCCCCC"/>
                <w:right w:val="single" w:sz="4" w:space="3" w:color="CCCCCC"/>
              </w:divBdr>
            </w:div>
            <w:div w:id="702678861">
              <w:marLeft w:val="0"/>
              <w:marRight w:val="0"/>
              <w:marTop w:val="0"/>
              <w:marBottom w:val="0"/>
              <w:divBdr>
                <w:top w:val="single" w:sz="4" w:space="1" w:color="CCCCCC"/>
                <w:left w:val="single" w:sz="4" w:space="3" w:color="CCCCCC"/>
                <w:bottom w:val="single" w:sz="4" w:space="2" w:color="CCCCCC"/>
                <w:right w:val="single" w:sz="4" w:space="3" w:color="CCCCCC"/>
              </w:divBdr>
            </w:div>
            <w:div w:id="1132485067">
              <w:marLeft w:val="0"/>
              <w:marRight w:val="0"/>
              <w:marTop w:val="0"/>
              <w:marBottom w:val="0"/>
              <w:divBdr>
                <w:top w:val="single" w:sz="4" w:space="1" w:color="CCCCCC"/>
                <w:left w:val="single" w:sz="4" w:space="3" w:color="CCCCCC"/>
                <w:bottom w:val="single" w:sz="4" w:space="2" w:color="CCCCCC"/>
                <w:right w:val="single" w:sz="4" w:space="3" w:color="CCCCCC"/>
              </w:divBdr>
            </w:div>
            <w:div w:id="1188521649">
              <w:marLeft w:val="0"/>
              <w:marRight w:val="0"/>
              <w:marTop w:val="0"/>
              <w:marBottom w:val="0"/>
              <w:divBdr>
                <w:top w:val="single" w:sz="4" w:space="1" w:color="CCCCCC"/>
                <w:left w:val="single" w:sz="4" w:space="3" w:color="CCCCCC"/>
                <w:bottom w:val="single" w:sz="4" w:space="2" w:color="CCCCCC"/>
                <w:right w:val="single" w:sz="4" w:space="3" w:color="CCCCCC"/>
              </w:divBdr>
            </w:div>
            <w:div w:id="1767648179">
              <w:marLeft w:val="0"/>
              <w:marRight w:val="0"/>
              <w:marTop w:val="0"/>
              <w:marBottom w:val="0"/>
              <w:divBdr>
                <w:top w:val="single" w:sz="4" w:space="1" w:color="CCCCCC"/>
                <w:left w:val="single" w:sz="4" w:space="3" w:color="CCCCCC"/>
                <w:bottom w:val="single" w:sz="4" w:space="2" w:color="CCCCCC"/>
                <w:right w:val="single" w:sz="4" w:space="3" w:color="CCCCCC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mida.biu.ac.i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1333</Words>
  <Characters>6665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7983</CharactersWithSpaces>
  <SharedDoc>false</SharedDoc>
  <HLinks>
    <vt:vector size="12" baseType="variant">
      <vt:variant>
        <vt:i4>4784220</vt:i4>
      </vt:variant>
      <vt:variant>
        <vt:i4>3</vt:i4>
      </vt:variant>
      <vt:variant>
        <vt:i4>0</vt:i4>
      </vt:variant>
      <vt:variant>
        <vt:i4>5</vt:i4>
      </vt:variant>
      <vt:variant>
        <vt:lpwstr>http://scholar.google.com/url?sa=U&amp;q=http://links.jstor.org/sici%3Fsici%3D0007-1315(199812)49%253A4%253C534%253ANTIOI%253E2.0.CO%253B2-7</vt:lpwstr>
      </vt:variant>
      <vt:variant>
        <vt:lpwstr/>
      </vt:variant>
      <vt:variant>
        <vt:i4>786463</vt:i4>
      </vt:variant>
      <vt:variant>
        <vt:i4>0</vt:i4>
      </vt:variant>
      <vt:variant>
        <vt:i4>0</vt:i4>
      </vt:variant>
      <vt:variant>
        <vt:i4>5</vt:i4>
      </vt:variant>
      <vt:variant>
        <vt:lpwstr>http://www.docs.zoho.com/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sylabus</dc:subject>
  <dc:creator>Danny</dc:creator>
  <cp:lastModifiedBy>אורית קנדל</cp:lastModifiedBy>
  <cp:revision>2</cp:revision>
  <cp:lastPrinted>2018-03-05T10:57:00Z</cp:lastPrinted>
  <dcterms:created xsi:type="dcterms:W3CDTF">2020-10-05T12:22:00Z</dcterms:created>
  <dcterms:modified xsi:type="dcterms:W3CDTF">2020-10-05T12:22:00Z</dcterms:modified>
</cp:coreProperties>
</file>