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D0AE" w14:textId="3523649E" w:rsidR="008C4D21" w:rsidRPr="00E44BB1" w:rsidRDefault="008C4D21" w:rsidP="008C4D21">
      <w:pPr>
        <w:spacing w:line="360" w:lineRule="auto"/>
        <w:jc w:val="right"/>
        <w:rPr>
          <w:rFonts w:ascii="Tahoma" w:hAnsi="Tahoma" w:cs="Tahoma"/>
          <w:bCs/>
          <w:color w:val="6297D8"/>
          <w:sz w:val="26"/>
          <w:szCs w:val="26"/>
          <w:rtl/>
        </w:rPr>
      </w:pPr>
      <w:r w:rsidRPr="00E44BB1">
        <w:rPr>
          <w:rFonts w:ascii="Tahoma" w:hAnsi="Tahoma" w:cs="Tahoma"/>
          <w:bCs/>
          <w:color w:val="6297D8"/>
          <w:sz w:val="26"/>
          <w:szCs w:val="26"/>
          <w:rtl/>
        </w:rPr>
        <w:t xml:space="preserve">תאריך עדכון: </w:t>
      </w:r>
      <w:r w:rsidR="00901DAD" w:rsidRPr="00E44BB1">
        <w:rPr>
          <w:rFonts w:ascii="Tahoma" w:hAnsi="Tahoma" w:cs="Tahoma"/>
          <w:bCs/>
          <w:color w:val="6297D8"/>
          <w:sz w:val="26"/>
          <w:szCs w:val="26"/>
          <w:rtl/>
        </w:rPr>
        <w:t>מאי</w:t>
      </w:r>
      <w:r w:rsidR="00AD5332" w:rsidRPr="00E44BB1">
        <w:rPr>
          <w:rFonts w:ascii="Tahoma" w:hAnsi="Tahoma" w:cs="Tahoma"/>
          <w:bCs/>
          <w:color w:val="6297D8"/>
          <w:sz w:val="26"/>
          <w:szCs w:val="26"/>
          <w:rtl/>
        </w:rPr>
        <w:t xml:space="preserve"> 20</w:t>
      </w:r>
      <w:r w:rsidR="00DB3324" w:rsidRPr="00E44BB1">
        <w:rPr>
          <w:rFonts w:ascii="Tahoma" w:hAnsi="Tahoma" w:cs="Tahoma"/>
          <w:bCs/>
          <w:color w:val="6297D8"/>
          <w:sz w:val="26"/>
          <w:szCs w:val="26"/>
          <w:rtl/>
        </w:rPr>
        <w:t>20</w:t>
      </w:r>
    </w:p>
    <w:p w14:paraId="4CC27ABA" w14:textId="77777777" w:rsidR="00CB0752" w:rsidRPr="00E44BB1" w:rsidRDefault="008C4D21" w:rsidP="008C4D21">
      <w:pPr>
        <w:spacing w:line="360" w:lineRule="auto"/>
        <w:jc w:val="right"/>
        <w:rPr>
          <w:rFonts w:ascii="Tahoma" w:hAnsi="Tahoma" w:cs="Tahoma"/>
          <w:bCs/>
          <w:color w:val="6297D8"/>
          <w:sz w:val="28"/>
          <w:szCs w:val="28"/>
          <w:rtl/>
        </w:rPr>
      </w:pPr>
      <w:r w:rsidRPr="00E44BB1">
        <w:rPr>
          <w:rFonts w:ascii="Tahoma" w:hAnsi="Tahoma" w:cs="Tahoma"/>
          <w:bCs/>
          <w:color w:val="6297D8"/>
          <w:sz w:val="28"/>
          <w:szCs w:val="28"/>
          <w:rtl/>
        </w:rPr>
        <w:t xml:space="preserve"> </w:t>
      </w:r>
    </w:p>
    <w:p w14:paraId="5BEB1167" w14:textId="77777777" w:rsidR="00CB0752" w:rsidRPr="00E44BB1" w:rsidRDefault="00CB0752" w:rsidP="006D7B3E">
      <w:pPr>
        <w:spacing w:line="360" w:lineRule="auto"/>
        <w:rPr>
          <w:rFonts w:ascii="Tahoma" w:hAnsi="Tahoma" w:cs="Tahoma"/>
          <w:bCs/>
          <w:color w:val="6297D8"/>
          <w:sz w:val="28"/>
          <w:szCs w:val="28"/>
          <w:rtl/>
        </w:rPr>
      </w:pPr>
    </w:p>
    <w:p w14:paraId="64078278" w14:textId="63A1CDCC" w:rsidR="00CC1062" w:rsidRPr="00E44BB1" w:rsidRDefault="008C4D21" w:rsidP="008C4D21">
      <w:pPr>
        <w:shd w:val="clear" w:color="auto" w:fill="FFFFFF"/>
        <w:bidi w:val="0"/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</w:rPr>
      </w:pPr>
      <w:r w:rsidRPr="00E44BB1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שם </w:t>
      </w:r>
      <w:r w:rsidR="00E44BB1" w:rsidRPr="00E44BB1">
        <w:rPr>
          <w:rFonts w:ascii="Tahoma" w:hAnsi="Tahoma" w:cs="Tahoma" w:hint="cs"/>
          <w:b/>
          <w:bCs/>
          <w:color w:val="6297D8"/>
          <w:sz w:val="32"/>
          <w:szCs w:val="32"/>
          <w:rtl/>
        </w:rPr>
        <w:t>ה</w:t>
      </w:r>
      <w:r w:rsidRPr="00E44BB1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קורס: </w:t>
      </w:r>
      <w:r w:rsidR="00DB3324" w:rsidRPr="00E44BB1">
        <w:rPr>
          <w:rFonts w:ascii="Tahoma" w:hAnsi="Tahoma" w:cs="Tahoma"/>
          <w:b/>
          <w:bCs/>
          <w:color w:val="6297D8"/>
          <w:sz w:val="32"/>
          <w:szCs w:val="32"/>
          <w:rtl/>
        </w:rPr>
        <w:t>כסף, כוח ויחסים משפחתיים</w:t>
      </w:r>
    </w:p>
    <w:p w14:paraId="0F251E92" w14:textId="409C960C" w:rsidR="00CC1062" w:rsidRPr="00E44BB1" w:rsidRDefault="00DB3324" w:rsidP="008C4D21">
      <w:pPr>
        <w:shd w:val="clear" w:color="auto" w:fill="FFFFFF"/>
        <w:bidi w:val="0"/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</w:rPr>
      </w:pPr>
      <w:r w:rsidRPr="00E44BB1">
        <w:rPr>
          <w:rFonts w:ascii="Tahoma" w:hAnsi="Tahoma" w:cs="Tahoma"/>
          <w:b/>
          <w:bCs/>
          <w:color w:val="6297D8"/>
          <w:sz w:val="32"/>
          <w:szCs w:val="32"/>
        </w:rPr>
        <w:t>Money, power and family relationships</w:t>
      </w:r>
    </w:p>
    <w:p w14:paraId="1E128CE0" w14:textId="1121C3D3" w:rsidR="008C4D21" w:rsidRPr="00E44BB1" w:rsidRDefault="008C4D21" w:rsidP="008C4D21">
      <w:pPr>
        <w:shd w:val="clear" w:color="auto" w:fill="FFFFFF"/>
        <w:bidi w:val="0"/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</w:rPr>
      </w:pPr>
      <w:r w:rsidRPr="00E44BB1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מספר </w:t>
      </w:r>
      <w:r w:rsidR="00E44BB1" w:rsidRPr="00E44BB1">
        <w:rPr>
          <w:rFonts w:ascii="Tahoma" w:hAnsi="Tahoma" w:cs="Tahoma" w:hint="cs"/>
          <w:b/>
          <w:bCs/>
          <w:color w:val="6297D8"/>
          <w:sz w:val="32"/>
          <w:szCs w:val="32"/>
          <w:rtl/>
        </w:rPr>
        <w:t>ה</w:t>
      </w:r>
      <w:r w:rsidRPr="00E44BB1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קורס: </w:t>
      </w:r>
      <w:r w:rsidR="00E44BB1" w:rsidRPr="00E44BB1">
        <w:rPr>
          <w:rFonts w:ascii="Tahoma" w:hAnsi="Tahoma" w:cs="Tahoma" w:hint="cs"/>
          <w:b/>
          <w:bCs/>
          <w:color w:val="6297D8"/>
          <w:sz w:val="32"/>
          <w:szCs w:val="32"/>
          <w:rtl/>
        </w:rPr>
        <w:t>27-921-01</w:t>
      </w:r>
    </w:p>
    <w:p w14:paraId="48B32BF1" w14:textId="721D7473" w:rsidR="00CB0752" w:rsidRPr="00E44BB1" w:rsidRDefault="008C4D21" w:rsidP="008C4D21">
      <w:pPr>
        <w:spacing w:line="48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  <w:rtl/>
        </w:rPr>
      </w:pPr>
      <w:r w:rsidRPr="00E44BB1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שם המרצה: </w:t>
      </w:r>
      <w:r w:rsidR="00B34F14" w:rsidRPr="00E44BB1">
        <w:rPr>
          <w:rFonts w:ascii="Tahoma" w:hAnsi="Tahoma" w:cs="Tahoma"/>
          <w:b/>
          <w:bCs/>
          <w:color w:val="6297D8"/>
          <w:sz w:val="32"/>
          <w:szCs w:val="32"/>
          <w:rtl/>
        </w:rPr>
        <w:t xml:space="preserve">ד"ר ענת </w:t>
      </w:r>
      <w:proofErr w:type="spellStart"/>
      <w:r w:rsidR="00B34F14" w:rsidRPr="00E44BB1">
        <w:rPr>
          <w:rFonts w:ascii="Tahoma" w:hAnsi="Tahoma" w:cs="Tahoma"/>
          <w:b/>
          <w:bCs/>
          <w:color w:val="6297D8"/>
          <w:sz w:val="32"/>
          <w:szCs w:val="32"/>
          <w:rtl/>
        </w:rPr>
        <w:t>הרבסט</w:t>
      </w:r>
      <w:proofErr w:type="spellEnd"/>
      <w:r w:rsidR="00585508" w:rsidRPr="00E44BB1">
        <w:rPr>
          <w:rFonts w:ascii="Tahoma" w:hAnsi="Tahoma" w:cs="Tahoma"/>
          <w:b/>
          <w:bCs/>
          <w:color w:val="6297D8"/>
          <w:sz w:val="32"/>
          <w:szCs w:val="32"/>
          <w:rtl/>
        </w:rPr>
        <w:t>-דבי</w:t>
      </w:r>
    </w:p>
    <w:p w14:paraId="6F0963A6" w14:textId="78BCBBD1" w:rsidR="0059202B" w:rsidRPr="00E44BB1" w:rsidRDefault="00DB3324" w:rsidP="00DB3324">
      <w:pPr>
        <w:spacing w:line="480" w:lineRule="auto"/>
        <w:jc w:val="center"/>
        <w:rPr>
          <w:rFonts w:ascii="Tahoma" w:hAnsi="Tahoma" w:cs="Tahoma"/>
          <w:b/>
          <w:bCs/>
          <w:color w:val="6297D8"/>
          <w:sz w:val="28"/>
          <w:szCs w:val="28"/>
          <w:rtl/>
        </w:rPr>
      </w:pPr>
      <w:r w:rsidRPr="00E44BB1">
        <w:rPr>
          <w:rFonts w:ascii="Tahoma" w:hAnsi="Tahoma" w:cs="Tahoma"/>
          <w:b/>
          <w:bCs/>
          <w:color w:val="6297D8"/>
          <w:sz w:val="28"/>
          <w:szCs w:val="28"/>
          <w:rtl/>
        </w:rPr>
        <w:t>קורס בחירה סמסטריאלי</w:t>
      </w:r>
    </w:p>
    <w:p w14:paraId="1CA989BB" w14:textId="0B35CF12" w:rsidR="00DD686B" w:rsidRPr="00E44BB1" w:rsidRDefault="00DD686B" w:rsidP="008C4D21">
      <w:pPr>
        <w:spacing w:line="360" w:lineRule="auto"/>
        <w:rPr>
          <w:rFonts w:ascii="Tahoma" w:hAnsi="Tahoma" w:cs="David"/>
          <w:color w:val="6297D8"/>
          <w:sz w:val="28"/>
          <w:szCs w:val="28"/>
          <w:rtl/>
        </w:rPr>
      </w:pPr>
      <w:r w:rsidRPr="00E44BB1">
        <w:rPr>
          <w:rFonts w:ascii="Tahoma" w:hAnsi="Tahoma" w:cs="David"/>
          <w:b/>
          <w:bCs/>
          <w:color w:val="6297D8"/>
          <w:sz w:val="28"/>
          <w:szCs w:val="28"/>
          <w:rtl/>
        </w:rPr>
        <w:t>שנת לימודים</w:t>
      </w:r>
      <w:r w:rsidR="008C4D21" w:rsidRPr="00E44BB1">
        <w:rPr>
          <w:rFonts w:ascii="Tahoma" w:hAnsi="Tahoma" w:cs="David"/>
          <w:color w:val="6297D8"/>
          <w:sz w:val="28"/>
          <w:szCs w:val="28"/>
          <w:rtl/>
        </w:rPr>
        <w:t xml:space="preserve">:  </w:t>
      </w:r>
      <w:r w:rsidRPr="00E44BB1">
        <w:rPr>
          <w:rFonts w:ascii="Tahoma" w:hAnsi="Tahoma" w:cs="David"/>
          <w:color w:val="6297D8"/>
          <w:sz w:val="28"/>
          <w:szCs w:val="28"/>
          <w:rtl/>
        </w:rPr>
        <w:t xml:space="preserve"> </w:t>
      </w:r>
      <w:r w:rsidR="007F44C0" w:rsidRPr="00E44BB1">
        <w:rPr>
          <w:rFonts w:ascii="Tahoma" w:hAnsi="Tahoma" w:cs="David" w:hint="cs"/>
          <w:color w:val="6297D8"/>
          <w:sz w:val="28"/>
          <w:szCs w:val="28"/>
          <w:rtl/>
        </w:rPr>
        <w:t>תשפ</w:t>
      </w:r>
      <w:r w:rsidR="00DB3324" w:rsidRPr="00E44BB1">
        <w:rPr>
          <w:rFonts w:ascii="Tahoma" w:hAnsi="Tahoma" w:cs="David" w:hint="cs"/>
          <w:color w:val="6297D8"/>
          <w:sz w:val="28"/>
          <w:szCs w:val="28"/>
          <w:rtl/>
        </w:rPr>
        <w:t>"</w:t>
      </w:r>
      <w:r w:rsidR="00BB4547" w:rsidRPr="00E44BB1">
        <w:rPr>
          <w:rFonts w:ascii="Tahoma" w:hAnsi="Tahoma" w:cs="David" w:hint="cs"/>
          <w:color w:val="6297D8"/>
          <w:sz w:val="28"/>
          <w:szCs w:val="28"/>
          <w:rtl/>
        </w:rPr>
        <w:t>א</w:t>
      </w:r>
      <w:r w:rsidR="008C4D21" w:rsidRPr="00E44BB1">
        <w:rPr>
          <w:rFonts w:ascii="Tahoma" w:hAnsi="Tahoma" w:cs="David"/>
          <w:color w:val="6297D8"/>
          <w:sz w:val="28"/>
          <w:szCs w:val="28"/>
          <w:rtl/>
        </w:rPr>
        <w:t xml:space="preserve">   </w:t>
      </w:r>
      <w:r w:rsidRPr="00E44BB1">
        <w:rPr>
          <w:rFonts w:ascii="Tahoma" w:hAnsi="Tahoma" w:cs="David"/>
          <w:color w:val="6297D8"/>
          <w:sz w:val="28"/>
          <w:szCs w:val="28"/>
          <w:rtl/>
        </w:rPr>
        <w:t xml:space="preserve">  </w:t>
      </w:r>
      <w:r w:rsidR="008C4D21" w:rsidRPr="00E44BB1">
        <w:rPr>
          <w:rFonts w:ascii="Tahoma" w:hAnsi="Tahoma" w:cs="David" w:hint="cs"/>
          <w:b/>
          <w:bCs/>
          <w:color w:val="6297D8"/>
          <w:sz w:val="28"/>
          <w:szCs w:val="28"/>
          <w:rtl/>
        </w:rPr>
        <w:t xml:space="preserve">        </w:t>
      </w:r>
      <w:r w:rsidRPr="00E44BB1">
        <w:rPr>
          <w:rFonts w:ascii="Tahoma" w:hAnsi="Tahoma" w:cs="David"/>
          <w:b/>
          <w:bCs/>
          <w:color w:val="6297D8"/>
          <w:sz w:val="28"/>
          <w:szCs w:val="28"/>
          <w:rtl/>
        </w:rPr>
        <w:t>סמסטר</w:t>
      </w:r>
      <w:r w:rsidRPr="00E44BB1">
        <w:rPr>
          <w:rFonts w:ascii="Tahoma" w:hAnsi="Tahoma" w:cs="David"/>
          <w:color w:val="6297D8"/>
          <w:sz w:val="28"/>
          <w:szCs w:val="28"/>
          <w:rtl/>
        </w:rPr>
        <w:t xml:space="preserve">:   </w:t>
      </w:r>
      <w:r w:rsidR="000821B8" w:rsidRPr="00E44BB1">
        <w:rPr>
          <w:rFonts w:ascii="Tahoma" w:hAnsi="Tahoma" w:cs="David"/>
          <w:color w:val="6297D8"/>
          <w:sz w:val="28"/>
          <w:szCs w:val="28"/>
          <w:rtl/>
        </w:rPr>
        <w:t>א</w:t>
      </w:r>
      <w:r w:rsidR="00DB3324" w:rsidRPr="00E44BB1">
        <w:rPr>
          <w:rFonts w:ascii="Tahoma" w:hAnsi="Tahoma" w:cs="David" w:hint="cs"/>
          <w:color w:val="6297D8"/>
          <w:sz w:val="28"/>
          <w:szCs w:val="28"/>
          <w:rtl/>
        </w:rPr>
        <w:t>'</w:t>
      </w:r>
      <w:r w:rsidR="008C4D21" w:rsidRPr="00E44BB1">
        <w:rPr>
          <w:rFonts w:ascii="Tahoma" w:hAnsi="Tahoma" w:cs="David" w:hint="cs"/>
          <w:color w:val="6297D8"/>
          <w:sz w:val="28"/>
          <w:szCs w:val="28"/>
          <w:rtl/>
        </w:rPr>
        <w:t xml:space="preserve">               </w:t>
      </w:r>
      <w:r w:rsidRPr="00E44BB1">
        <w:rPr>
          <w:rFonts w:ascii="Tahoma" w:hAnsi="Tahoma" w:cs="David"/>
          <w:b/>
          <w:bCs/>
          <w:color w:val="6297D8"/>
          <w:sz w:val="28"/>
          <w:szCs w:val="28"/>
          <w:rtl/>
        </w:rPr>
        <w:t>היקף שעות</w:t>
      </w:r>
      <w:r w:rsidRPr="00E44BB1">
        <w:rPr>
          <w:rFonts w:ascii="Tahoma" w:hAnsi="Tahoma" w:cs="David"/>
          <w:color w:val="6297D8"/>
          <w:sz w:val="28"/>
          <w:szCs w:val="28"/>
          <w:rtl/>
        </w:rPr>
        <w:t xml:space="preserve">:  </w:t>
      </w:r>
      <w:r w:rsidR="00DB3324" w:rsidRPr="00E44BB1">
        <w:rPr>
          <w:rFonts w:ascii="Tahoma" w:hAnsi="Tahoma" w:cs="David" w:hint="cs"/>
          <w:color w:val="6297D8"/>
          <w:sz w:val="28"/>
          <w:szCs w:val="28"/>
          <w:rtl/>
        </w:rPr>
        <w:t>1</w:t>
      </w:r>
      <w:r w:rsidR="008C4D21" w:rsidRPr="00E44BB1">
        <w:rPr>
          <w:rFonts w:ascii="Tahoma" w:hAnsi="Tahoma" w:cs="David" w:hint="cs"/>
          <w:color w:val="6297D8"/>
          <w:sz w:val="28"/>
          <w:szCs w:val="28"/>
          <w:rtl/>
        </w:rPr>
        <w:t xml:space="preserve"> </w:t>
      </w:r>
      <w:proofErr w:type="spellStart"/>
      <w:r w:rsidR="008C4D21" w:rsidRPr="00E44BB1">
        <w:rPr>
          <w:rFonts w:ascii="Tahoma" w:hAnsi="Tahoma" w:cs="David" w:hint="cs"/>
          <w:color w:val="6297D8"/>
          <w:sz w:val="28"/>
          <w:szCs w:val="28"/>
          <w:rtl/>
        </w:rPr>
        <w:t>ש"ש</w:t>
      </w:r>
      <w:proofErr w:type="spellEnd"/>
    </w:p>
    <w:p w14:paraId="2F1581DB" w14:textId="77777777" w:rsidR="00DD686B" w:rsidRPr="00E44BB1" w:rsidRDefault="008C4D21" w:rsidP="008C4D21">
      <w:pPr>
        <w:rPr>
          <w:rFonts w:ascii="Tahoma" w:hAnsi="Tahoma" w:cs="David"/>
          <w:color w:val="6297D8"/>
          <w:sz w:val="28"/>
          <w:szCs w:val="28"/>
          <w:rtl/>
        </w:rPr>
      </w:pPr>
      <w:r w:rsidRPr="00E44BB1">
        <w:rPr>
          <w:rFonts w:ascii="Tahoma" w:hAnsi="Tahoma" w:cs="David" w:hint="cs"/>
          <w:b/>
          <w:bCs/>
          <w:color w:val="6297D8"/>
          <w:sz w:val="28"/>
          <w:szCs w:val="28"/>
          <w:rtl/>
        </w:rPr>
        <w:t xml:space="preserve"> </w:t>
      </w:r>
      <w:r w:rsidR="00DD686B" w:rsidRPr="00E44BB1">
        <w:rPr>
          <w:rFonts w:ascii="Tahoma" w:hAnsi="Tahoma" w:cs="David"/>
          <w:b/>
          <w:bCs/>
          <w:color w:val="6297D8"/>
          <w:sz w:val="28"/>
          <w:szCs w:val="28"/>
          <w:rtl/>
        </w:rPr>
        <w:t>אתר הקורס באינטרנט</w:t>
      </w:r>
      <w:r w:rsidRPr="00E44BB1">
        <w:rPr>
          <w:rFonts w:ascii="Tahoma" w:hAnsi="Tahoma" w:cs="David" w:hint="cs"/>
          <w:b/>
          <w:bCs/>
          <w:color w:val="6297D8"/>
          <w:sz w:val="28"/>
          <w:szCs w:val="28"/>
          <w:rtl/>
        </w:rPr>
        <w:t>:</w:t>
      </w:r>
      <w:r w:rsidRPr="00E44BB1">
        <w:rPr>
          <w:rFonts w:cs="David" w:hint="cs"/>
          <w:color w:val="6297D8"/>
          <w:sz w:val="28"/>
          <w:szCs w:val="28"/>
          <w:rtl/>
        </w:rPr>
        <w:t xml:space="preserve">  </w:t>
      </w:r>
      <w:hyperlink r:id="rId8" w:history="1">
        <w:r w:rsidR="00B34F14" w:rsidRPr="00E44BB1">
          <w:rPr>
            <w:rStyle w:val="Hyperlink"/>
            <w:rFonts w:ascii="Garamond" w:hAnsi="Garamond" w:cs="David"/>
            <w:color w:val="6297D8"/>
            <w:sz w:val="28"/>
            <w:szCs w:val="28"/>
          </w:rPr>
          <w:t>http://lemida.biu.ac.il</w:t>
        </w:r>
      </w:hyperlink>
    </w:p>
    <w:p w14:paraId="67238DDE" w14:textId="77777777" w:rsidR="008C4D21" w:rsidRPr="00E44BB1" w:rsidRDefault="008C4D21" w:rsidP="008C4D21">
      <w:pPr>
        <w:rPr>
          <w:rFonts w:ascii="Tahoma" w:hAnsi="Tahoma" w:cs="David"/>
          <w:color w:val="6297D8"/>
          <w:sz w:val="28"/>
          <w:szCs w:val="28"/>
        </w:rPr>
      </w:pPr>
    </w:p>
    <w:p w14:paraId="5A065949" w14:textId="77777777" w:rsidR="00DD686B" w:rsidRPr="008C4D21" w:rsidRDefault="00DD686B" w:rsidP="00B34F14">
      <w:pPr>
        <w:spacing w:line="360" w:lineRule="auto"/>
        <w:rPr>
          <w:rFonts w:ascii="Tahoma" w:hAnsi="Tahoma" w:cs="David"/>
          <w:rtl/>
        </w:rPr>
      </w:pPr>
    </w:p>
    <w:p w14:paraId="409C24FA" w14:textId="77777777" w:rsidR="00DD686B" w:rsidRPr="008C4D21" w:rsidRDefault="00DD686B" w:rsidP="00B34F14">
      <w:pPr>
        <w:ind w:left="26"/>
        <w:rPr>
          <w:rFonts w:ascii="Tahoma" w:hAnsi="Tahoma" w:cs="David"/>
          <w:b/>
          <w:bCs/>
          <w:sz w:val="28"/>
          <w:szCs w:val="28"/>
          <w:rtl/>
        </w:rPr>
      </w:pPr>
      <w:r w:rsidRPr="008C4D21">
        <w:rPr>
          <w:rFonts w:ascii="Tahoma" w:hAnsi="Tahoma" w:cs="David"/>
          <w:b/>
          <w:bCs/>
          <w:sz w:val="28"/>
          <w:szCs w:val="28"/>
          <w:rtl/>
        </w:rPr>
        <w:t>א. מטרות הקורס</w:t>
      </w:r>
      <w:r w:rsidR="00CC1062" w:rsidRPr="008C4D21">
        <w:rPr>
          <w:rFonts w:ascii="Tahoma" w:hAnsi="Tahoma" w:cs="David" w:hint="cs"/>
          <w:b/>
          <w:bCs/>
          <w:sz w:val="28"/>
          <w:szCs w:val="28"/>
          <w:rtl/>
        </w:rPr>
        <w:t xml:space="preserve"> ותוצרי למידה</w:t>
      </w:r>
      <w:r w:rsidR="004E7E41" w:rsidRPr="008C4D21">
        <w:rPr>
          <w:rFonts w:ascii="Tahoma" w:hAnsi="Tahoma" w:cs="David" w:hint="cs"/>
          <w:b/>
          <w:bCs/>
          <w:sz w:val="28"/>
          <w:szCs w:val="28"/>
          <w:rtl/>
        </w:rPr>
        <w:t>:</w:t>
      </w:r>
      <w:r w:rsidRPr="008C4D21">
        <w:rPr>
          <w:rFonts w:ascii="Tahoma" w:hAnsi="Tahoma" w:cs="David"/>
          <w:b/>
          <w:bCs/>
          <w:sz w:val="28"/>
          <w:szCs w:val="28"/>
          <w:rtl/>
        </w:rPr>
        <w:t xml:space="preserve"> </w:t>
      </w:r>
    </w:p>
    <w:p w14:paraId="41437465" w14:textId="77777777" w:rsidR="00B34F14" w:rsidRPr="008C4D21" w:rsidRDefault="00B34F14" w:rsidP="00B34F14">
      <w:pPr>
        <w:ind w:left="26"/>
        <w:rPr>
          <w:rFonts w:ascii="Tahoma" w:hAnsi="Tahoma" w:cs="David"/>
          <w:b/>
          <w:bCs/>
          <w:rtl/>
        </w:rPr>
      </w:pPr>
    </w:p>
    <w:p w14:paraId="53D51DE8" w14:textId="77777777" w:rsidR="004E7E41" w:rsidRPr="008C4D21" w:rsidRDefault="004E7E41" w:rsidP="008C4D21">
      <w:pPr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C4D21">
        <w:rPr>
          <w:rFonts w:ascii="Tahoma" w:hAnsi="Tahoma" w:cs="David" w:hint="cs"/>
          <w:b/>
          <w:bCs/>
          <w:sz w:val="26"/>
          <w:szCs w:val="26"/>
          <w:rtl/>
        </w:rPr>
        <w:t>מטרות הקורס</w:t>
      </w:r>
    </w:p>
    <w:p w14:paraId="31E9379B" w14:textId="5F9100A9" w:rsidR="00DD686B" w:rsidRPr="008C4D21" w:rsidRDefault="00B34F14" w:rsidP="008C4D21">
      <w:pPr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C4D21">
        <w:rPr>
          <w:rFonts w:ascii="Tahoma" w:hAnsi="Tahoma" w:cs="David"/>
          <w:sz w:val="26"/>
          <w:szCs w:val="26"/>
          <w:rtl/>
        </w:rPr>
        <w:t xml:space="preserve">הבנת מושגי יסוד הרלוונטיים </w:t>
      </w:r>
      <w:r w:rsidR="007B3A6E">
        <w:rPr>
          <w:rFonts w:ascii="Tahoma" w:hAnsi="Tahoma" w:cs="David" w:hint="cs"/>
          <w:sz w:val="26"/>
          <w:szCs w:val="26"/>
          <w:rtl/>
        </w:rPr>
        <w:t>לסוציולוגיה</w:t>
      </w:r>
      <w:r w:rsidRPr="008C4D21">
        <w:rPr>
          <w:rFonts w:ascii="Tahoma" w:hAnsi="Tahoma" w:cs="David"/>
          <w:sz w:val="26"/>
          <w:szCs w:val="26"/>
          <w:rtl/>
        </w:rPr>
        <w:t xml:space="preserve"> של </w:t>
      </w:r>
      <w:r w:rsidR="00DB3324">
        <w:rPr>
          <w:rFonts w:ascii="Tahoma" w:hAnsi="Tahoma" w:cs="David" w:hint="cs"/>
          <w:sz w:val="26"/>
          <w:szCs w:val="26"/>
          <w:rtl/>
        </w:rPr>
        <w:t xml:space="preserve">יחסים </w:t>
      </w:r>
      <w:r w:rsidRPr="008C4D21">
        <w:rPr>
          <w:rFonts w:ascii="Tahoma" w:hAnsi="Tahoma" w:cs="David"/>
          <w:sz w:val="26"/>
          <w:szCs w:val="26"/>
          <w:rtl/>
        </w:rPr>
        <w:t>משפחת</w:t>
      </w:r>
      <w:r w:rsidR="00DB3324">
        <w:rPr>
          <w:rFonts w:ascii="Tahoma" w:hAnsi="Tahoma" w:cs="David" w:hint="cs"/>
          <w:sz w:val="26"/>
          <w:szCs w:val="26"/>
          <w:rtl/>
        </w:rPr>
        <w:t>יים. בחינת סוגיות כמו: יחסי כוח במשפחה, משא ומתן בין-זוגי ובין -דורי על כסף ומשאבים.</w:t>
      </w:r>
      <w:r w:rsidR="007B3A6E">
        <w:rPr>
          <w:rFonts w:ascii="Tahoma" w:hAnsi="Tahoma" w:cs="David" w:hint="cs"/>
          <w:sz w:val="26"/>
          <w:szCs w:val="26"/>
          <w:rtl/>
        </w:rPr>
        <w:t xml:space="preserve"> </w:t>
      </w:r>
      <w:r w:rsidR="00DB3324">
        <w:rPr>
          <w:rFonts w:ascii="Tahoma" w:hAnsi="Tahoma" w:cs="David" w:hint="cs"/>
          <w:sz w:val="26"/>
          <w:szCs w:val="26"/>
          <w:rtl/>
        </w:rPr>
        <w:t>ניתוח</w:t>
      </w:r>
      <w:r w:rsidR="007B3A6E">
        <w:rPr>
          <w:rFonts w:ascii="Tahoma" w:hAnsi="Tahoma" w:cs="David" w:hint="cs"/>
          <w:sz w:val="26"/>
          <w:szCs w:val="26"/>
          <w:rtl/>
        </w:rPr>
        <w:t xml:space="preserve"> השינויים שהתרחשו במוסד המשפחה לאורך העשורים האחרונים,</w:t>
      </w:r>
      <w:r w:rsidRPr="008C4D21">
        <w:rPr>
          <w:rFonts w:ascii="Tahoma" w:hAnsi="Tahoma" w:cs="David"/>
          <w:sz w:val="26"/>
          <w:szCs w:val="26"/>
          <w:rtl/>
        </w:rPr>
        <w:t xml:space="preserve"> ו</w:t>
      </w:r>
      <w:r w:rsidR="007B3A6E">
        <w:rPr>
          <w:rFonts w:ascii="Tahoma" w:hAnsi="Tahoma" w:cs="David" w:hint="cs"/>
          <w:sz w:val="26"/>
          <w:szCs w:val="26"/>
          <w:rtl/>
        </w:rPr>
        <w:t xml:space="preserve">הבנת </w:t>
      </w:r>
      <w:r w:rsidRPr="008C4D21">
        <w:rPr>
          <w:rFonts w:ascii="Tahoma" w:hAnsi="Tahoma" w:cs="David"/>
          <w:sz w:val="26"/>
          <w:szCs w:val="26"/>
          <w:rtl/>
        </w:rPr>
        <w:t>משמעותם לאורך מעגל החיים</w:t>
      </w:r>
      <w:r w:rsidR="00DB3324">
        <w:rPr>
          <w:rFonts w:ascii="Tahoma" w:hAnsi="Tahoma" w:cs="David" w:hint="cs"/>
          <w:sz w:val="26"/>
          <w:szCs w:val="26"/>
          <w:rtl/>
        </w:rPr>
        <w:t xml:space="preserve"> (</w:t>
      </w:r>
      <w:r w:rsidR="00DB3324" w:rsidRPr="000D00BD">
        <w:rPr>
          <w:rFonts w:ascii="Garamond" w:hAnsi="Garamond" w:cs="David"/>
          <w:sz w:val="28"/>
          <w:szCs w:val="28"/>
        </w:rPr>
        <w:t>life course</w:t>
      </w:r>
      <w:r w:rsidR="00DB3324">
        <w:rPr>
          <w:rFonts w:ascii="Tahoma" w:hAnsi="Tahoma" w:cs="David" w:hint="cs"/>
          <w:sz w:val="26"/>
          <w:szCs w:val="26"/>
          <w:rtl/>
        </w:rPr>
        <w:t>) ומסלולי חיים (</w:t>
      </w:r>
      <w:r w:rsidR="00DB3324" w:rsidRPr="000D00BD">
        <w:rPr>
          <w:rFonts w:ascii="Garamond" w:hAnsi="Garamond" w:cs="David"/>
          <w:sz w:val="28"/>
          <w:szCs w:val="28"/>
        </w:rPr>
        <w:t>life trajectory</w:t>
      </w:r>
      <w:r w:rsidR="00DB3324">
        <w:rPr>
          <w:rFonts w:ascii="Tahoma" w:hAnsi="Tahoma" w:cs="David" w:hint="cs"/>
          <w:sz w:val="26"/>
          <w:szCs w:val="26"/>
          <w:rtl/>
        </w:rPr>
        <w:t>)</w:t>
      </w:r>
      <w:r w:rsidR="000D00BD">
        <w:rPr>
          <w:rFonts w:ascii="Tahoma" w:hAnsi="Tahoma" w:cs="David" w:hint="cs"/>
          <w:sz w:val="26"/>
          <w:szCs w:val="26"/>
          <w:rtl/>
        </w:rPr>
        <w:t xml:space="preserve"> והקשר שלהם לאי-שוויון.</w:t>
      </w:r>
      <w:r w:rsidRPr="008C4D21">
        <w:rPr>
          <w:rFonts w:ascii="Tahoma" w:hAnsi="Tahoma" w:cs="David"/>
          <w:sz w:val="26"/>
          <w:szCs w:val="26"/>
          <w:rtl/>
        </w:rPr>
        <w:t xml:space="preserve">  </w:t>
      </w:r>
      <w:r w:rsidR="007B3A6E">
        <w:rPr>
          <w:rFonts w:ascii="Tahoma" w:hAnsi="Tahoma" w:cs="David" w:hint="cs"/>
          <w:sz w:val="26"/>
          <w:szCs w:val="26"/>
          <w:rtl/>
        </w:rPr>
        <w:t>כמו כן, התבוננות על</w:t>
      </w:r>
      <w:r w:rsidRPr="008C4D21">
        <w:rPr>
          <w:rFonts w:ascii="Tahoma" w:hAnsi="Tahoma" w:cs="David"/>
          <w:sz w:val="26"/>
          <w:szCs w:val="26"/>
          <w:rtl/>
        </w:rPr>
        <w:t xml:space="preserve"> האינטרסים הכלכלי</w:t>
      </w:r>
      <w:r w:rsidR="002423CE">
        <w:rPr>
          <w:rFonts w:ascii="Tahoma" w:hAnsi="Tahoma" w:cs="David" w:hint="cs"/>
          <w:sz w:val="26"/>
          <w:szCs w:val="26"/>
          <w:rtl/>
        </w:rPr>
        <w:t>י</w:t>
      </w:r>
      <w:r w:rsidRPr="008C4D21">
        <w:rPr>
          <w:rFonts w:ascii="Tahoma" w:hAnsi="Tahoma" w:cs="David"/>
          <w:sz w:val="26"/>
          <w:szCs w:val="26"/>
          <w:rtl/>
        </w:rPr>
        <w:t>ם של בני המשפחה המושפעים מגורמים שונים בתרבות ובחברה, וממערכת התפקידים המגדרית</w:t>
      </w:r>
      <w:r w:rsidR="007B3A6E">
        <w:rPr>
          <w:rFonts w:ascii="Tahoma" w:hAnsi="Tahoma" w:cs="David" w:hint="cs"/>
          <w:sz w:val="26"/>
          <w:szCs w:val="26"/>
          <w:rtl/>
        </w:rPr>
        <w:t>, ו</w:t>
      </w:r>
      <w:r w:rsidR="00CD3FD1" w:rsidRPr="008C4D21">
        <w:rPr>
          <w:rFonts w:ascii="Tahoma" w:hAnsi="Tahoma" w:cs="David" w:hint="cs"/>
          <w:sz w:val="26"/>
          <w:szCs w:val="26"/>
          <w:rtl/>
        </w:rPr>
        <w:t>ניתוח</w:t>
      </w:r>
      <w:r w:rsidRPr="008C4D21">
        <w:rPr>
          <w:rFonts w:ascii="Tahoma" w:hAnsi="Tahoma" w:cs="David"/>
          <w:sz w:val="26"/>
          <w:szCs w:val="26"/>
          <w:rtl/>
        </w:rPr>
        <w:t xml:space="preserve"> השפעת תהליכי מדיניות</w:t>
      </w:r>
      <w:r w:rsidR="00CC1062" w:rsidRPr="008C4D21">
        <w:rPr>
          <w:rFonts w:ascii="Tahoma" w:hAnsi="Tahoma" w:cs="David" w:hint="cs"/>
          <w:sz w:val="26"/>
          <w:szCs w:val="26"/>
          <w:rtl/>
        </w:rPr>
        <w:t xml:space="preserve"> משפחתית</w:t>
      </w:r>
      <w:r w:rsidRPr="008C4D21">
        <w:rPr>
          <w:rFonts w:ascii="Tahoma" w:hAnsi="Tahoma" w:cs="David"/>
          <w:sz w:val="26"/>
          <w:szCs w:val="26"/>
          <w:rtl/>
        </w:rPr>
        <w:t xml:space="preserve"> על מעמדם של בני המשפחה.</w:t>
      </w:r>
      <w:r w:rsidR="00CC1062" w:rsidRPr="008C4D21">
        <w:rPr>
          <w:rFonts w:ascii="Tahoma" w:hAnsi="Tahoma" w:cs="David" w:hint="cs"/>
          <w:b/>
          <w:bCs/>
          <w:sz w:val="26"/>
          <w:szCs w:val="26"/>
          <w:rtl/>
        </w:rPr>
        <w:t xml:space="preserve"> </w:t>
      </w:r>
    </w:p>
    <w:p w14:paraId="5B07057B" w14:textId="77777777" w:rsidR="004E7E41" w:rsidRPr="008C4D21" w:rsidRDefault="004E7E41" w:rsidP="008C4D21">
      <w:pPr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376A2729" w14:textId="77777777" w:rsidR="004E7E41" w:rsidRPr="008C4D21" w:rsidRDefault="004E7E41" w:rsidP="008C4D21">
      <w:pPr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C4D21">
        <w:rPr>
          <w:rFonts w:ascii="Tahoma" w:hAnsi="Tahoma" w:cs="David" w:hint="cs"/>
          <w:b/>
          <w:bCs/>
          <w:sz w:val="26"/>
          <w:szCs w:val="26"/>
          <w:rtl/>
        </w:rPr>
        <w:t>תוצרי למידה</w:t>
      </w:r>
    </w:p>
    <w:p w14:paraId="7E6D23D0" w14:textId="576227A1" w:rsidR="00B34F14" w:rsidRDefault="00E80302" w:rsidP="000D00BD">
      <w:pPr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E80302">
        <w:rPr>
          <w:rFonts w:cs="David"/>
          <w:sz w:val="26"/>
          <w:szCs w:val="26"/>
          <w:rtl/>
        </w:rPr>
        <w:t xml:space="preserve">במהלך הסמינר נכיר תיאוריות מרכזיות בתחום </w:t>
      </w:r>
      <w:r w:rsidR="000D00BD">
        <w:rPr>
          <w:rFonts w:cs="David" w:hint="cs"/>
          <w:sz w:val="26"/>
          <w:szCs w:val="26"/>
          <w:rtl/>
        </w:rPr>
        <w:t xml:space="preserve">יחסי הכוח המשפחתיים וחלוקת המשאבים. </w:t>
      </w:r>
      <w:r w:rsidRPr="00E80302">
        <w:rPr>
          <w:rFonts w:cs="David"/>
          <w:sz w:val="26"/>
          <w:szCs w:val="26"/>
          <w:rtl/>
        </w:rPr>
        <w:t>נעסוק בסוגיות של יחסי דפוסי עבודה של נשים וגברים</w:t>
      </w:r>
      <w:r w:rsidR="00E80F5D">
        <w:rPr>
          <w:rFonts w:cs="David" w:hint="cs"/>
          <w:sz w:val="26"/>
          <w:szCs w:val="26"/>
          <w:rtl/>
        </w:rPr>
        <w:t xml:space="preserve">, </w:t>
      </w:r>
      <w:r w:rsidRPr="00E80302">
        <w:rPr>
          <w:rFonts w:cs="David"/>
          <w:sz w:val="26"/>
          <w:szCs w:val="26"/>
          <w:rtl/>
        </w:rPr>
        <w:t xml:space="preserve">היבטים של חלוקת עבודה במשק הבית, דפוסי זוגיות, אידיאולוגיות מגדריות ומדיניות משפחתית, הן בהקשר הישראלי והן בהקשר ההשוואתי. </w:t>
      </w:r>
    </w:p>
    <w:p w14:paraId="6B972B3F" w14:textId="2162EEF9" w:rsidR="00E44BB1" w:rsidRDefault="00E44BB1" w:rsidP="000D00BD">
      <w:pPr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6B768D43" w14:textId="3E163621" w:rsidR="00E44BB1" w:rsidRDefault="00E44BB1" w:rsidP="000D00BD">
      <w:pPr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75277450" w14:textId="05A62996" w:rsidR="00E44BB1" w:rsidRDefault="00E44BB1" w:rsidP="000D00BD">
      <w:pPr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5296112B" w14:textId="77777777" w:rsidR="00E44BB1" w:rsidRDefault="00E44BB1" w:rsidP="000D00BD">
      <w:pPr>
        <w:spacing w:line="360" w:lineRule="auto"/>
        <w:jc w:val="both"/>
        <w:rPr>
          <w:rFonts w:ascii="Tahoma" w:hAnsi="Tahoma" w:cs="David" w:hint="cs"/>
          <w:b/>
          <w:bCs/>
          <w:sz w:val="26"/>
          <w:szCs w:val="26"/>
          <w:rtl/>
        </w:rPr>
      </w:pPr>
    </w:p>
    <w:p w14:paraId="3C03CD30" w14:textId="77777777" w:rsidR="00E80302" w:rsidRPr="008C4D21" w:rsidRDefault="00E80302" w:rsidP="008C4D21">
      <w:pPr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78E37031" w14:textId="77777777" w:rsidR="00B34F14" w:rsidRPr="008C4D21" w:rsidRDefault="00DD686B" w:rsidP="008C4D21">
      <w:pPr>
        <w:spacing w:line="360" w:lineRule="auto"/>
        <w:ind w:left="26"/>
        <w:rPr>
          <w:rFonts w:ascii="Tahoma" w:hAnsi="Tahoma" w:cs="David"/>
          <w:sz w:val="28"/>
          <w:szCs w:val="28"/>
        </w:rPr>
      </w:pPr>
      <w:r w:rsidRPr="008C4D21">
        <w:rPr>
          <w:rFonts w:ascii="Tahoma" w:hAnsi="Tahoma" w:cs="David"/>
          <w:b/>
          <w:bCs/>
          <w:sz w:val="28"/>
          <w:szCs w:val="28"/>
          <w:rtl/>
        </w:rPr>
        <w:t>ב. תוכן הקור</w:t>
      </w:r>
      <w:r w:rsidR="004E7E41" w:rsidRPr="008C4D21">
        <w:rPr>
          <w:rFonts w:ascii="Tahoma" w:hAnsi="Tahoma" w:cs="David" w:hint="cs"/>
          <w:b/>
          <w:bCs/>
          <w:sz w:val="28"/>
          <w:szCs w:val="28"/>
          <w:rtl/>
        </w:rPr>
        <w:t>ס:</w:t>
      </w:r>
      <w:r w:rsidRPr="008C4D21">
        <w:rPr>
          <w:rFonts w:ascii="Tahoma" w:hAnsi="Tahoma" w:cs="David"/>
          <w:sz w:val="28"/>
          <w:szCs w:val="28"/>
          <w:rtl/>
        </w:rPr>
        <w:t xml:space="preserve"> </w:t>
      </w:r>
    </w:p>
    <w:p w14:paraId="48540C20" w14:textId="77777777" w:rsidR="004E7E41" w:rsidRPr="008C4D21" w:rsidRDefault="004E7E41" w:rsidP="008C4D21">
      <w:pPr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C4D21">
        <w:rPr>
          <w:rFonts w:ascii="Tahoma" w:hAnsi="Tahoma" w:cs="David" w:hint="cs"/>
          <w:b/>
          <w:bCs/>
          <w:sz w:val="26"/>
          <w:szCs w:val="26"/>
          <w:rtl/>
        </w:rPr>
        <w:t>רציונל, נושאים</w:t>
      </w:r>
    </w:p>
    <w:p w14:paraId="5B61F912" w14:textId="77DAE036" w:rsidR="00F66667" w:rsidRPr="00F66667" w:rsidRDefault="00F66667" w:rsidP="002423CE">
      <w:pPr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  <w:r w:rsidRPr="00F66667">
        <w:rPr>
          <w:rFonts w:ascii="Tahoma" w:hAnsi="Tahoma" w:cs="David"/>
          <w:sz w:val="26"/>
          <w:szCs w:val="26"/>
          <w:rtl/>
        </w:rPr>
        <w:t>ברחבי העולם ובעיקר במדינות הנחשבות מפותחות כלכלית, המבנה המסורתי הן של התא המשפחתי והן של שוק העבודה עומד בפני אתגרים חדשים. אלה כרוכים בעלייה בשיעור השתתפותן של נשים בכלל וא</w:t>
      </w:r>
      <w:r w:rsidR="002423CE">
        <w:rPr>
          <w:rFonts w:ascii="Tahoma" w:hAnsi="Tahoma" w:cs="David" w:hint="cs"/>
          <w:sz w:val="26"/>
          <w:szCs w:val="26"/>
          <w:rtl/>
        </w:rPr>
        <w:t>י</w:t>
      </w:r>
      <w:r w:rsidRPr="00F66667">
        <w:rPr>
          <w:rFonts w:ascii="Tahoma" w:hAnsi="Tahoma" w:cs="David"/>
          <w:sz w:val="26"/>
          <w:szCs w:val="26"/>
          <w:rtl/>
        </w:rPr>
        <w:t>מהות בפרט בשוק העבודה והעלייה בהשכלתן של נשים, שינויים דמוגרפיים</w:t>
      </w:r>
      <w:r w:rsidR="00AD5332">
        <w:rPr>
          <w:rFonts w:ascii="Tahoma" w:hAnsi="Tahoma" w:cs="David" w:hint="cs"/>
          <w:sz w:val="26"/>
          <w:szCs w:val="26"/>
          <w:rtl/>
        </w:rPr>
        <w:t xml:space="preserve"> וטכנולוגיים</w:t>
      </w:r>
      <w:r w:rsidRPr="00F66667">
        <w:rPr>
          <w:rFonts w:ascii="Tahoma" w:hAnsi="Tahoma" w:cs="David"/>
          <w:sz w:val="26"/>
          <w:szCs w:val="26"/>
          <w:rtl/>
        </w:rPr>
        <w:t xml:space="preserve"> ושינויים במבנה שוק העבודה. הקורס יעסוק בניתוח החלטות כלכליות מגוונות המתרחשות במשפחה תוך בחינת בעיות אקטואליות בחיי המשפחה. התחומים השונים בהם נעסוק הם: קונפליקט ומיקוח בין חברי/</w:t>
      </w:r>
      <w:proofErr w:type="spellStart"/>
      <w:r w:rsidRPr="00F66667">
        <w:rPr>
          <w:rFonts w:ascii="Tahoma" w:hAnsi="Tahoma" w:cs="David"/>
          <w:sz w:val="26"/>
          <w:szCs w:val="26"/>
          <w:rtl/>
        </w:rPr>
        <w:t>ות</w:t>
      </w:r>
      <w:proofErr w:type="spellEnd"/>
      <w:r w:rsidRPr="00F66667">
        <w:rPr>
          <w:rFonts w:ascii="Tahoma" w:hAnsi="Tahoma" w:cs="David"/>
          <w:sz w:val="26"/>
          <w:szCs w:val="26"/>
          <w:rtl/>
        </w:rPr>
        <w:t xml:space="preserve"> המשפחה,</w:t>
      </w:r>
      <w:r w:rsidR="000D00BD">
        <w:rPr>
          <w:rFonts w:ascii="Tahoma" w:hAnsi="Tahoma" w:cs="David" w:hint="cs"/>
          <w:sz w:val="26"/>
          <w:szCs w:val="26"/>
          <w:rtl/>
        </w:rPr>
        <w:t xml:space="preserve"> מבנים משפחתיים מגוונים,</w:t>
      </w:r>
      <w:r w:rsidRPr="00F66667">
        <w:rPr>
          <w:rFonts w:ascii="Tahoma" w:hAnsi="Tahoma" w:cs="David"/>
          <w:sz w:val="26"/>
          <w:szCs w:val="26"/>
          <w:rtl/>
        </w:rPr>
        <w:t xml:space="preserve"> עבודה בשכר ושלא בשכר</w:t>
      </w:r>
      <w:r w:rsidR="000D00BD">
        <w:rPr>
          <w:rFonts w:ascii="Tahoma" w:hAnsi="Tahoma" w:cs="David" w:hint="cs"/>
          <w:sz w:val="26"/>
          <w:szCs w:val="26"/>
          <w:rtl/>
        </w:rPr>
        <w:t xml:space="preserve"> בספירות הפרטית והציבורית</w:t>
      </w:r>
      <w:r w:rsidRPr="00F66667">
        <w:rPr>
          <w:rFonts w:ascii="Tahoma" w:hAnsi="Tahoma" w:cs="David"/>
          <w:sz w:val="26"/>
          <w:szCs w:val="26"/>
          <w:rtl/>
        </w:rPr>
        <w:t>, השקעה בביטחון כלכלי עתידי, גיל פרישה</w:t>
      </w:r>
      <w:r w:rsidR="000D00BD">
        <w:rPr>
          <w:rFonts w:ascii="Tahoma" w:hAnsi="Tahoma" w:cs="David" w:hint="cs"/>
          <w:sz w:val="26"/>
          <w:szCs w:val="26"/>
          <w:rtl/>
        </w:rPr>
        <w:t xml:space="preserve">, </w:t>
      </w:r>
      <w:proofErr w:type="spellStart"/>
      <w:r w:rsidR="000D00BD">
        <w:rPr>
          <w:rFonts w:ascii="Tahoma" w:hAnsi="Tahoma" w:cs="David" w:hint="cs"/>
          <w:sz w:val="26"/>
          <w:szCs w:val="26"/>
          <w:rtl/>
        </w:rPr>
        <w:t>זיקנה</w:t>
      </w:r>
      <w:proofErr w:type="spellEnd"/>
      <w:r w:rsidR="000D00BD">
        <w:rPr>
          <w:rFonts w:ascii="Tahoma" w:hAnsi="Tahoma" w:cs="David" w:hint="cs"/>
          <w:sz w:val="26"/>
          <w:szCs w:val="26"/>
          <w:rtl/>
        </w:rPr>
        <w:t xml:space="preserve"> והיבטיה המגדריים</w:t>
      </w:r>
      <w:r w:rsidRPr="00F66667">
        <w:rPr>
          <w:rFonts w:ascii="Tahoma" w:hAnsi="Tahoma" w:cs="David"/>
          <w:sz w:val="26"/>
          <w:szCs w:val="26"/>
          <w:rtl/>
        </w:rPr>
        <w:t>.</w:t>
      </w:r>
    </w:p>
    <w:p w14:paraId="589D1263" w14:textId="77777777" w:rsidR="00FD7C4B" w:rsidRDefault="00FD7C4B" w:rsidP="002423CE">
      <w:pPr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</w:p>
    <w:p w14:paraId="1CD73A8E" w14:textId="1A59F469" w:rsidR="00F66667" w:rsidRPr="00F66667" w:rsidRDefault="00F66667" w:rsidP="00F66667">
      <w:pPr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F66667">
        <w:rPr>
          <w:rFonts w:ascii="Tahoma" w:hAnsi="Tahoma" w:cs="David"/>
          <w:sz w:val="26"/>
          <w:szCs w:val="26"/>
          <w:rtl/>
        </w:rPr>
        <w:t>הקורס יתחלק ל</w:t>
      </w:r>
      <w:r w:rsidR="000D00BD">
        <w:rPr>
          <w:rFonts w:ascii="Tahoma" w:hAnsi="Tahoma" w:cs="David" w:hint="cs"/>
          <w:sz w:val="26"/>
          <w:szCs w:val="26"/>
          <w:rtl/>
        </w:rPr>
        <w:t>ארבע</w:t>
      </w:r>
      <w:r w:rsidRPr="00F66667">
        <w:rPr>
          <w:rFonts w:ascii="Tahoma" w:hAnsi="Tahoma" w:cs="David"/>
          <w:sz w:val="26"/>
          <w:szCs w:val="26"/>
          <w:rtl/>
        </w:rPr>
        <w:t xml:space="preserve">ה אשכולות כדלקמן: </w:t>
      </w:r>
    </w:p>
    <w:p w14:paraId="07EE2438" w14:textId="77777777" w:rsidR="00F66667" w:rsidRPr="00F66667" w:rsidRDefault="00F66667" w:rsidP="00F66667">
      <w:pPr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F66667">
        <w:rPr>
          <w:rFonts w:ascii="Tahoma" w:hAnsi="Tahoma" w:cs="David"/>
          <w:sz w:val="26"/>
          <w:szCs w:val="26"/>
          <w:rtl/>
        </w:rPr>
        <w:t xml:space="preserve">1) הבניית הסדרים משפחתיים וזוגיים, מגמות דמוגרפיות וכלכליות במאה ה-21 </w:t>
      </w:r>
    </w:p>
    <w:p w14:paraId="55F02886" w14:textId="77777777" w:rsidR="00F66667" w:rsidRPr="00F66667" w:rsidRDefault="00F66667" w:rsidP="00F66667">
      <w:pPr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F66667">
        <w:rPr>
          <w:rFonts w:ascii="Tahoma" w:hAnsi="Tahoma" w:cs="David"/>
          <w:sz w:val="26"/>
          <w:szCs w:val="26"/>
          <w:rtl/>
        </w:rPr>
        <w:t>2) משא ומתן, קונפליקט ומיקוח בין חברי המשפחה</w:t>
      </w:r>
    </w:p>
    <w:p w14:paraId="7754CB90" w14:textId="76D951F9" w:rsidR="00F66667" w:rsidRPr="00F66667" w:rsidRDefault="00F66667" w:rsidP="000D00BD">
      <w:pPr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F66667">
        <w:rPr>
          <w:rFonts w:ascii="Tahoma" w:hAnsi="Tahoma" w:cs="David"/>
          <w:sz w:val="26"/>
          <w:szCs w:val="26"/>
          <w:rtl/>
        </w:rPr>
        <w:t xml:space="preserve">3) משברים כלכליים במשפחה, פירוק </w:t>
      </w:r>
      <w:proofErr w:type="spellStart"/>
      <w:r w:rsidRPr="00F66667">
        <w:rPr>
          <w:rFonts w:ascii="Tahoma" w:hAnsi="Tahoma" w:cs="David"/>
          <w:sz w:val="26"/>
          <w:szCs w:val="26"/>
          <w:rtl/>
        </w:rPr>
        <w:t>זוגרות</w:t>
      </w:r>
      <w:proofErr w:type="spellEnd"/>
      <w:r w:rsidRPr="00F66667">
        <w:rPr>
          <w:rFonts w:ascii="Tahoma" w:hAnsi="Tahoma" w:cs="David"/>
          <w:sz w:val="26"/>
          <w:szCs w:val="26"/>
          <w:rtl/>
        </w:rPr>
        <w:t>, השלכות כלכליות של גירושין</w:t>
      </w:r>
    </w:p>
    <w:p w14:paraId="5AA76EDA" w14:textId="0503D020" w:rsidR="00F66667" w:rsidRDefault="000D00BD" w:rsidP="000D00BD">
      <w:pPr>
        <w:spacing w:line="360" w:lineRule="auto"/>
        <w:ind w:left="26"/>
        <w:rPr>
          <w:rFonts w:ascii="Tahoma" w:hAnsi="Tahoma" w:cs="David"/>
          <w:b/>
          <w:bCs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>4</w:t>
      </w:r>
      <w:r w:rsidR="00F66667" w:rsidRPr="00F66667">
        <w:rPr>
          <w:rFonts w:ascii="Tahoma" w:hAnsi="Tahoma" w:cs="David"/>
          <w:sz w:val="26"/>
          <w:szCs w:val="26"/>
          <w:rtl/>
        </w:rPr>
        <w:t>) זכויות כלכליות בגיל פרישה</w:t>
      </w:r>
      <w:r>
        <w:rPr>
          <w:rFonts w:ascii="Tahoma" w:hAnsi="Tahoma" w:cs="David" w:hint="cs"/>
          <w:sz w:val="26"/>
          <w:szCs w:val="26"/>
          <w:rtl/>
        </w:rPr>
        <w:t xml:space="preserve">, </w:t>
      </w:r>
      <w:proofErr w:type="spellStart"/>
      <w:r>
        <w:rPr>
          <w:rFonts w:ascii="Tahoma" w:hAnsi="Tahoma" w:cs="David" w:hint="cs"/>
          <w:sz w:val="26"/>
          <w:szCs w:val="26"/>
          <w:rtl/>
        </w:rPr>
        <w:t>זיקנה</w:t>
      </w:r>
      <w:proofErr w:type="spellEnd"/>
      <w:r>
        <w:rPr>
          <w:rFonts w:ascii="Tahoma" w:hAnsi="Tahoma" w:cs="David" w:hint="cs"/>
          <w:sz w:val="26"/>
          <w:szCs w:val="26"/>
          <w:rtl/>
        </w:rPr>
        <w:t xml:space="preserve"> והיבטיה המגדריים</w:t>
      </w:r>
    </w:p>
    <w:p w14:paraId="6454884B" w14:textId="77777777" w:rsidR="00F66667" w:rsidRDefault="00F66667" w:rsidP="00F66667">
      <w:pPr>
        <w:spacing w:line="360" w:lineRule="auto"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19FDA30E" w14:textId="77777777" w:rsidR="00B34F14" w:rsidRPr="008C4D21" w:rsidRDefault="00DD686B" w:rsidP="00F66667">
      <w:pPr>
        <w:spacing w:line="360" w:lineRule="auto"/>
        <w:ind w:left="26"/>
        <w:rPr>
          <w:rFonts w:ascii="Tahoma" w:hAnsi="Tahoma" w:cs="David"/>
          <w:b/>
          <w:bCs/>
          <w:sz w:val="26"/>
          <w:szCs w:val="26"/>
          <w:rtl/>
        </w:rPr>
      </w:pPr>
      <w:r w:rsidRPr="008C4D21">
        <w:rPr>
          <w:rFonts w:ascii="Tahoma" w:hAnsi="Tahoma" w:cs="David"/>
          <w:b/>
          <w:bCs/>
          <w:sz w:val="26"/>
          <w:szCs w:val="26"/>
          <w:rtl/>
        </w:rPr>
        <w:t xml:space="preserve">מהלך השיעורים: </w:t>
      </w:r>
    </w:p>
    <w:p w14:paraId="32650297" w14:textId="4F1AE34D" w:rsidR="00B82912" w:rsidRPr="008C4D21" w:rsidRDefault="00B34F14" w:rsidP="008C4D21">
      <w:pPr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  <w:r w:rsidRPr="008C4D21">
        <w:rPr>
          <w:rFonts w:ascii="Tahoma" w:hAnsi="Tahoma" w:cs="David"/>
          <w:sz w:val="26"/>
          <w:szCs w:val="26"/>
          <w:rtl/>
        </w:rPr>
        <w:t>השיעורים יהיו מלווים בהוראה באמצעות מצגות.</w:t>
      </w:r>
      <w:r w:rsidR="004E7E41" w:rsidRPr="008C4D21">
        <w:rPr>
          <w:rFonts w:ascii="Tahoma" w:hAnsi="Tahoma" w:cs="David" w:hint="cs"/>
          <w:sz w:val="26"/>
          <w:szCs w:val="26"/>
          <w:rtl/>
        </w:rPr>
        <w:t xml:space="preserve"> </w:t>
      </w:r>
      <w:proofErr w:type="spellStart"/>
      <w:r w:rsidR="004E7E41" w:rsidRPr="008C4D21">
        <w:rPr>
          <w:rFonts w:ascii="Tahoma" w:hAnsi="Tahoma" w:cs="David" w:hint="cs"/>
          <w:sz w:val="26"/>
          <w:szCs w:val="26"/>
          <w:rtl/>
        </w:rPr>
        <w:t>הסטודנטיות</w:t>
      </w:r>
      <w:r w:rsidR="00E80F5D">
        <w:rPr>
          <w:rFonts w:ascii="Tahoma" w:hAnsi="Tahoma" w:cs="David" w:hint="cs"/>
          <w:sz w:val="26"/>
          <w:szCs w:val="26"/>
          <w:rtl/>
        </w:rPr>
        <w:t>.</w:t>
      </w:r>
      <w:r w:rsidR="004E7E41" w:rsidRPr="008C4D21">
        <w:rPr>
          <w:rFonts w:ascii="Tahoma" w:hAnsi="Tahoma" w:cs="David" w:hint="cs"/>
          <w:sz w:val="26"/>
          <w:szCs w:val="26"/>
          <w:rtl/>
        </w:rPr>
        <w:t>ים</w:t>
      </w:r>
      <w:proofErr w:type="spellEnd"/>
      <w:r w:rsidR="004E7E41" w:rsidRPr="008C4D21">
        <w:rPr>
          <w:rFonts w:ascii="Tahoma" w:hAnsi="Tahoma" w:cs="David" w:hint="cs"/>
          <w:sz w:val="26"/>
          <w:szCs w:val="26"/>
          <w:rtl/>
        </w:rPr>
        <w:t xml:space="preserve"> יצטרכו להציג </w:t>
      </w:r>
      <w:r w:rsidR="00D40B83">
        <w:rPr>
          <w:rFonts w:ascii="Tahoma" w:hAnsi="Tahoma" w:cs="David" w:hint="cs"/>
          <w:sz w:val="26"/>
          <w:szCs w:val="26"/>
          <w:rtl/>
        </w:rPr>
        <w:t xml:space="preserve">בכיתה </w:t>
      </w:r>
      <w:r w:rsidR="00E80F5D">
        <w:rPr>
          <w:rFonts w:ascii="Tahoma" w:hAnsi="Tahoma" w:cs="David" w:hint="cs"/>
          <w:sz w:val="26"/>
          <w:szCs w:val="26"/>
          <w:rtl/>
        </w:rPr>
        <w:t>את מטלת הביניים</w:t>
      </w:r>
      <w:r w:rsidR="00D40B83">
        <w:rPr>
          <w:rFonts w:ascii="Tahoma" w:hAnsi="Tahoma" w:cs="David" w:hint="cs"/>
          <w:sz w:val="26"/>
          <w:szCs w:val="26"/>
          <w:rtl/>
        </w:rPr>
        <w:t xml:space="preserve"> ולהגיש</w:t>
      </w:r>
      <w:r w:rsidR="00E80F5D">
        <w:rPr>
          <w:rFonts w:ascii="Tahoma" w:hAnsi="Tahoma" w:cs="David" w:hint="cs"/>
          <w:sz w:val="26"/>
          <w:szCs w:val="26"/>
          <w:rtl/>
        </w:rPr>
        <w:t>ה</w:t>
      </w:r>
      <w:r w:rsidR="00D40B83">
        <w:rPr>
          <w:rFonts w:ascii="Tahoma" w:hAnsi="Tahoma" w:cs="David" w:hint="cs"/>
          <w:sz w:val="26"/>
          <w:szCs w:val="26"/>
          <w:rtl/>
        </w:rPr>
        <w:t xml:space="preserve"> באתר הקורס לפי ההנחיות המצויות בו.</w:t>
      </w:r>
    </w:p>
    <w:p w14:paraId="68211EAA" w14:textId="7B247AFC" w:rsidR="00B82912" w:rsidRPr="008C4D21" w:rsidRDefault="00B82912" w:rsidP="00B82912">
      <w:pPr>
        <w:spacing w:before="100" w:beforeAutospacing="1" w:after="100" w:afterAutospacing="1" w:line="360" w:lineRule="auto"/>
        <w:jc w:val="both"/>
        <w:rPr>
          <w:rFonts w:ascii="Tahoma" w:hAnsi="Tahoma" w:cs="David"/>
          <w:b/>
          <w:bCs/>
          <w:sz w:val="26"/>
          <w:szCs w:val="26"/>
          <w:u w:val="single"/>
        </w:rPr>
      </w:pPr>
      <w:r w:rsidRPr="008C4D21">
        <w:rPr>
          <w:rFonts w:ascii="Tahoma" w:hAnsi="Tahoma" w:cs="David" w:hint="cs"/>
          <w:b/>
          <w:bCs/>
          <w:color w:val="000000"/>
          <w:sz w:val="26"/>
          <w:szCs w:val="26"/>
          <w:u w:val="single"/>
          <w:rtl/>
        </w:rPr>
        <w:t xml:space="preserve">1. הבניית הסדרים משפחתיים וזוגיים, מגמות דמוגרפיות וכלכליות במאה ה-21 (שיעורים </w:t>
      </w:r>
      <w:r w:rsidR="000D00BD">
        <w:rPr>
          <w:rFonts w:ascii="Tahoma" w:hAnsi="Tahoma" w:cs="David" w:hint="cs"/>
          <w:b/>
          <w:bCs/>
          <w:color w:val="000000"/>
          <w:sz w:val="26"/>
          <w:szCs w:val="26"/>
          <w:u w:val="single"/>
          <w:rtl/>
        </w:rPr>
        <w:t>4</w:t>
      </w:r>
      <w:r w:rsidRPr="008C4D21">
        <w:rPr>
          <w:rFonts w:ascii="Tahoma" w:hAnsi="Tahoma" w:cs="David" w:hint="cs"/>
          <w:b/>
          <w:bCs/>
          <w:color w:val="000000"/>
          <w:sz w:val="26"/>
          <w:szCs w:val="26"/>
          <w:u w:val="single"/>
          <w:rtl/>
        </w:rPr>
        <w:t>-1)</w:t>
      </w:r>
      <w:r w:rsidRPr="008C4D21">
        <w:rPr>
          <w:rFonts w:ascii="Tahoma" w:hAnsi="Tahoma" w:cs="David"/>
          <w:b/>
          <w:bCs/>
          <w:color w:val="000000"/>
          <w:sz w:val="26"/>
          <w:szCs w:val="26"/>
          <w:u w:val="single"/>
          <w:rtl/>
        </w:rPr>
        <w:t xml:space="preserve"> </w:t>
      </w:r>
    </w:p>
    <w:p w14:paraId="44BB12C2" w14:textId="77777777" w:rsidR="00A43552" w:rsidRDefault="00A43552" w:rsidP="00A43552">
      <w:pPr>
        <w:spacing w:before="100" w:beforeAutospacing="1" w:line="360" w:lineRule="auto"/>
        <w:jc w:val="both"/>
        <w:rPr>
          <w:rFonts w:ascii="Tahoma" w:hAnsi="Tahoma" w:cs="Narkisim"/>
          <w:b/>
          <w:bCs/>
          <w:color w:val="000000"/>
          <w:u w:val="single"/>
        </w:rPr>
      </w:pPr>
      <w:r>
        <w:rPr>
          <w:rFonts w:ascii="Tahoma" w:hAnsi="Tahoma" w:cs="Narkisim" w:hint="cs"/>
          <w:color w:val="000000"/>
          <w:u w:val="single"/>
          <w:rtl/>
        </w:rPr>
        <w:t>שיעור 1</w:t>
      </w:r>
    </w:p>
    <w:p w14:paraId="32E5DA57" w14:textId="76B0B84E" w:rsidR="00A43552" w:rsidRPr="00AD5332" w:rsidRDefault="00AD5332" w:rsidP="00AD5332">
      <w:pPr>
        <w:pStyle w:val="a9"/>
        <w:tabs>
          <w:tab w:val="left" w:pos="284"/>
        </w:tabs>
        <w:spacing w:line="360" w:lineRule="auto"/>
        <w:ind w:left="636" w:hanging="636"/>
        <w:jc w:val="both"/>
        <w:rPr>
          <w:rFonts w:ascii="Tahoma" w:hAnsi="Tahoma" w:cs="Narkisim"/>
          <w:color w:val="000000"/>
          <w:u w:val="single"/>
          <w:rtl/>
        </w:rPr>
      </w:pPr>
      <w:proofErr w:type="spellStart"/>
      <w:r>
        <w:rPr>
          <w:rFonts w:cs="Narkisim" w:hint="cs"/>
          <w:rtl/>
        </w:rPr>
        <w:t>אנגלס</w:t>
      </w:r>
      <w:proofErr w:type="spellEnd"/>
      <w:r>
        <w:rPr>
          <w:rFonts w:cs="Narkisim" w:hint="cs"/>
          <w:rtl/>
        </w:rPr>
        <w:t xml:space="preserve">, פ. 1957[1884]. מוצא המשפחה, הקניין הפרטי והמדינה, מתוך: </w:t>
      </w:r>
      <w:r>
        <w:rPr>
          <w:rFonts w:cs="Narkisim" w:hint="cs"/>
          <w:b/>
          <w:bCs/>
          <w:rtl/>
        </w:rPr>
        <w:t>כתבים נבחרים</w:t>
      </w:r>
      <w:r>
        <w:rPr>
          <w:rFonts w:cs="Narkisim" w:hint="cs"/>
          <w:rtl/>
        </w:rPr>
        <w:t xml:space="preserve">, מרקס, ק., </w:t>
      </w:r>
      <w:proofErr w:type="spellStart"/>
      <w:r>
        <w:rPr>
          <w:rFonts w:cs="Narkisim" w:hint="cs"/>
          <w:rtl/>
        </w:rPr>
        <w:t>ואנגלס</w:t>
      </w:r>
      <w:proofErr w:type="spellEnd"/>
      <w:r>
        <w:rPr>
          <w:rFonts w:cs="Narkisim" w:hint="cs"/>
          <w:rtl/>
        </w:rPr>
        <w:t>, פ., כרך ב', מרחביה: ספרית הפועלים. 141-183.</w:t>
      </w:r>
    </w:p>
    <w:p w14:paraId="36F61598" w14:textId="77777777" w:rsidR="00A43552" w:rsidRDefault="00A43552" w:rsidP="00A43552">
      <w:pPr>
        <w:spacing w:before="100" w:beforeAutospacing="1" w:line="360" w:lineRule="auto"/>
        <w:ind w:left="935" w:hanging="935"/>
        <w:jc w:val="both"/>
        <w:rPr>
          <w:rFonts w:ascii="Tahoma" w:hAnsi="Tahoma" w:cs="Narkisim"/>
          <w:color w:val="000000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>שיעור 2</w:t>
      </w:r>
    </w:p>
    <w:p w14:paraId="19A747D4" w14:textId="31486100" w:rsidR="00A43552" w:rsidRPr="00AD5332" w:rsidRDefault="00AD5332" w:rsidP="00AD5332">
      <w:pPr>
        <w:spacing w:before="100" w:beforeAutospacing="1" w:line="360" w:lineRule="auto"/>
        <w:ind w:left="935" w:hanging="935"/>
        <w:jc w:val="both"/>
        <w:rPr>
          <w:rFonts w:ascii="Tahoma" w:hAnsi="Tahoma" w:cs="Narkisim"/>
          <w:color w:val="000000"/>
          <w:rtl/>
        </w:rPr>
      </w:pPr>
      <w:r>
        <w:rPr>
          <w:rFonts w:ascii="Tahoma" w:hAnsi="Tahoma" w:cs="Narkisim" w:hint="cs"/>
          <w:color w:val="000000"/>
          <w:rtl/>
        </w:rPr>
        <w:t xml:space="preserve">אילוז, א. (2002). האוטופיה הרומנטית: בין אהבה לצרכנות. אוניברסיטת חיפה/זמורה ביתן. פרק 7: עמ' 231-197.  </w:t>
      </w:r>
    </w:p>
    <w:p w14:paraId="389FCF62" w14:textId="77777777" w:rsidR="00FA6348" w:rsidRDefault="00FA6348" w:rsidP="00A43552">
      <w:pPr>
        <w:pStyle w:val="a9"/>
        <w:tabs>
          <w:tab w:val="left" w:pos="284"/>
        </w:tabs>
        <w:jc w:val="both"/>
        <w:rPr>
          <w:rFonts w:ascii="Tahoma" w:hAnsi="Tahoma" w:cs="Narkisim"/>
          <w:color w:val="000000"/>
          <w:u w:val="single"/>
          <w:rtl/>
        </w:rPr>
      </w:pPr>
    </w:p>
    <w:p w14:paraId="043194A8" w14:textId="72405638" w:rsidR="00A43552" w:rsidRDefault="00A43552" w:rsidP="00A43552">
      <w:pPr>
        <w:pStyle w:val="a9"/>
        <w:tabs>
          <w:tab w:val="left" w:pos="284"/>
        </w:tabs>
        <w:jc w:val="both"/>
        <w:rPr>
          <w:rFonts w:ascii="Tahoma" w:hAnsi="Tahoma" w:cs="Narkisim"/>
          <w:rtl/>
          <w:lang w:val="en-US"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3</w:t>
      </w:r>
      <w:r>
        <w:rPr>
          <w:rFonts w:ascii="Tahoma" w:hAnsi="Tahoma" w:cs="Narkisim"/>
        </w:rPr>
        <w:t xml:space="preserve"> </w:t>
      </w:r>
    </w:p>
    <w:p w14:paraId="3C013F3F" w14:textId="77777777" w:rsidR="00AD5332" w:rsidRDefault="00AD5332" w:rsidP="00AD5332">
      <w:pPr>
        <w:autoSpaceDE w:val="0"/>
        <w:autoSpaceDN w:val="0"/>
        <w:bidi w:val="0"/>
        <w:adjustRightInd w:val="0"/>
        <w:spacing w:line="360" w:lineRule="auto"/>
        <w:ind w:left="567" w:hanging="567"/>
        <w:jc w:val="both"/>
        <w:rPr>
          <w:rFonts w:ascii="Garamond" w:hAnsi="Garamond" w:cs="GillSansStd-Bold"/>
          <w:rtl/>
        </w:rPr>
      </w:pPr>
      <w:r>
        <w:rPr>
          <w:rFonts w:ascii="Garamond" w:hAnsi="Garamond" w:cs="GillSansStd-Bold"/>
        </w:rPr>
        <w:t>Coulter, R. and Hu, Y.</w:t>
      </w:r>
      <w:r>
        <w:rPr>
          <w:rFonts w:ascii="Garamond" w:hAnsi="Garamond"/>
          <w:color w:val="000000"/>
          <w:shd w:val="clear" w:color="auto" w:fill="FFFFFF"/>
        </w:rPr>
        <w:t xml:space="preserve"> (2017). </w:t>
      </w:r>
      <w:r>
        <w:rPr>
          <w:rFonts w:ascii="Garamond" w:hAnsi="Garamond" w:cs="GillSansStd-Bold"/>
        </w:rPr>
        <w:t>Living Apart Together and Cohabitation Intentions in Great Britain</w:t>
      </w:r>
      <w:r>
        <w:rPr>
          <w:rFonts w:ascii="Garamond" w:hAnsi="Garamond"/>
          <w:color w:val="000000"/>
          <w:shd w:val="clear" w:color="auto" w:fill="FFFFFF"/>
        </w:rPr>
        <w:t>. </w:t>
      </w:r>
      <w:r>
        <w:rPr>
          <w:rFonts w:ascii="Garamond" w:hAnsi="Garamond" w:cs="GillSansStd"/>
          <w:i/>
          <w:iCs/>
        </w:rPr>
        <w:t>Journal of Family Issues</w:t>
      </w:r>
      <w:r>
        <w:rPr>
          <w:rFonts w:ascii="Garamond" w:hAnsi="Garamond" w:cs="GillSansStd-Bold"/>
          <w:i/>
          <w:iCs/>
        </w:rPr>
        <w:t xml:space="preserve">, </w:t>
      </w:r>
      <w:r>
        <w:rPr>
          <w:rFonts w:ascii="Garamond" w:hAnsi="Garamond" w:cs="GillSansStd"/>
        </w:rPr>
        <w:t>38(12), 1701-1729</w:t>
      </w:r>
      <w:r>
        <w:rPr>
          <w:rStyle w:val="ref-journal"/>
          <w:rFonts w:ascii="Garamond" w:hAnsi="Garamond"/>
          <w:color w:val="000000"/>
          <w:shd w:val="clear" w:color="auto" w:fill="FFFFFF"/>
        </w:rPr>
        <w:t>.</w:t>
      </w:r>
    </w:p>
    <w:p w14:paraId="6BC33CD2" w14:textId="77777777" w:rsidR="00AD5332" w:rsidRDefault="00AD5332" w:rsidP="00A43552">
      <w:pPr>
        <w:pStyle w:val="a9"/>
        <w:tabs>
          <w:tab w:val="left" w:pos="284"/>
        </w:tabs>
        <w:jc w:val="both"/>
        <w:rPr>
          <w:rFonts w:ascii="Tahoma" w:hAnsi="Tahoma" w:cs="Narkisim"/>
          <w:rtl/>
          <w:lang w:val="en-US"/>
        </w:rPr>
      </w:pPr>
    </w:p>
    <w:p w14:paraId="22189C38" w14:textId="77777777" w:rsidR="00E44BB1" w:rsidRDefault="00E44BB1" w:rsidP="00A43552">
      <w:pPr>
        <w:spacing w:before="240"/>
        <w:ind w:left="753" w:hanging="753"/>
        <w:jc w:val="both"/>
        <w:rPr>
          <w:rFonts w:ascii="Tahoma" w:hAnsi="Tahoma" w:cs="Narkisim"/>
          <w:color w:val="000000"/>
          <w:u w:val="single"/>
          <w:rtl/>
        </w:rPr>
      </w:pPr>
    </w:p>
    <w:p w14:paraId="6895FDEC" w14:textId="252DD594" w:rsidR="00A43552" w:rsidRDefault="00A43552" w:rsidP="00A43552">
      <w:pPr>
        <w:spacing w:before="240"/>
        <w:ind w:left="753" w:hanging="753"/>
        <w:jc w:val="both"/>
        <w:rPr>
          <w:rFonts w:ascii="Garamond" w:hAnsi="Garamond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lastRenderedPageBreak/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4</w:t>
      </w:r>
      <w:r>
        <w:rPr>
          <w:rFonts w:ascii="Garamond" w:hAnsi="Garamond" w:cs="Narkisim"/>
        </w:rPr>
        <w:t xml:space="preserve"> </w:t>
      </w:r>
    </w:p>
    <w:p w14:paraId="6A67624F" w14:textId="77777777" w:rsidR="00E44BB1" w:rsidRDefault="00E44BB1" w:rsidP="00A43552">
      <w:pPr>
        <w:spacing w:before="240"/>
        <w:ind w:left="753" w:hanging="753"/>
        <w:jc w:val="both"/>
        <w:rPr>
          <w:rFonts w:ascii="Garamond" w:hAnsi="Garamond" w:cs="Narkisim"/>
          <w:rtl/>
        </w:rPr>
      </w:pPr>
    </w:p>
    <w:p w14:paraId="66E0E2EB" w14:textId="2C0897DE" w:rsidR="00AD5332" w:rsidRDefault="00E80F5D" w:rsidP="00E80F5D">
      <w:pPr>
        <w:autoSpaceDE w:val="0"/>
        <w:autoSpaceDN w:val="0"/>
        <w:bidi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proofErr w:type="spellStart"/>
      <w:r w:rsidRPr="00E80F5D">
        <w:rPr>
          <w:rFonts w:ascii="Garamond" w:hAnsi="Garamond"/>
        </w:rPr>
        <w:t>Goldscheider</w:t>
      </w:r>
      <w:proofErr w:type="spellEnd"/>
      <w:r w:rsidRPr="00E80F5D">
        <w:rPr>
          <w:rFonts w:ascii="Garamond" w:hAnsi="Garamond"/>
        </w:rPr>
        <w:t xml:space="preserve">, F., Bernhardt, E., </w:t>
      </w:r>
      <w:r>
        <w:rPr>
          <w:rFonts w:ascii="Garamond" w:hAnsi="Garamond"/>
        </w:rPr>
        <w:t>and</w:t>
      </w:r>
      <w:r w:rsidRPr="00E80F5D">
        <w:rPr>
          <w:rFonts w:ascii="Garamond" w:hAnsi="Garamond"/>
        </w:rPr>
        <w:t xml:space="preserve"> </w:t>
      </w:r>
      <w:proofErr w:type="spellStart"/>
      <w:r w:rsidRPr="00E80F5D">
        <w:rPr>
          <w:rFonts w:ascii="Garamond" w:hAnsi="Garamond"/>
        </w:rPr>
        <w:t>Lappegard</w:t>
      </w:r>
      <w:proofErr w:type="spellEnd"/>
      <w:r w:rsidRPr="00E80F5D">
        <w:rPr>
          <w:rFonts w:ascii="Garamond" w:hAnsi="Garamond"/>
        </w:rPr>
        <w:t xml:space="preserve">, T. (2015). The gender revolution: A framework for understanding changing family and demographic behavior. </w:t>
      </w:r>
      <w:r w:rsidRPr="00E80F5D">
        <w:rPr>
          <w:rFonts w:ascii="Garamond" w:hAnsi="Garamond"/>
          <w:i/>
          <w:iCs/>
        </w:rPr>
        <w:t>Population and Development Review</w:t>
      </w:r>
      <w:r w:rsidRPr="00E80F5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E80F5D">
        <w:rPr>
          <w:rFonts w:ascii="Garamond" w:hAnsi="Garamond"/>
        </w:rPr>
        <w:t>41(2), 207–239.</w:t>
      </w:r>
    </w:p>
    <w:p w14:paraId="42FA0BE2" w14:textId="77777777" w:rsidR="00E80F5D" w:rsidRPr="00E80F5D" w:rsidRDefault="00E80F5D" w:rsidP="00E80F5D">
      <w:pPr>
        <w:autoSpaceDE w:val="0"/>
        <w:autoSpaceDN w:val="0"/>
        <w:bidi w:val="0"/>
        <w:adjustRightInd w:val="0"/>
        <w:spacing w:line="360" w:lineRule="auto"/>
        <w:jc w:val="both"/>
        <w:rPr>
          <w:rFonts w:ascii="Garamond" w:hAnsi="Garamond"/>
          <w:rtl/>
        </w:rPr>
      </w:pPr>
    </w:p>
    <w:p w14:paraId="5C6E49EE" w14:textId="5311F846" w:rsidR="00AD5332" w:rsidRDefault="00AD5332" w:rsidP="00AD5332">
      <w:pPr>
        <w:pStyle w:val="a9"/>
        <w:tabs>
          <w:tab w:val="left" w:pos="284"/>
        </w:tabs>
        <w:ind w:left="636" w:hanging="636"/>
        <w:jc w:val="both"/>
        <w:rPr>
          <w:rFonts w:ascii="Tahoma" w:hAnsi="Tahoma" w:cs="Narkisim"/>
          <w:color w:val="000000"/>
          <w:sz w:val="28"/>
          <w:szCs w:val="28"/>
          <w:u w:val="single"/>
          <w:rtl/>
        </w:rPr>
      </w:pPr>
      <w:r>
        <w:rPr>
          <w:rFonts w:ascii="Tahoma" w:hAnsi="Tahoma" w:cs="Narkisim" w:hint="cs"/>
          <w:b/>
          <w:bCs/>
          <w:sz w:val="28"/>
          <w:szCs w:val="28"/>
          <w:rtl/>
        </w:rPr>
        <w:t xml:space="preserve">2. </w:t>
      </w:r>
      <w:r>
        <w:rPr>
          <w:rFonts w:ascii="Tahoma" w:hAnsi="Tahoma" w:cs="Narkisim" w:hint="cs"/>
          <w:b/>
          <w:bCs/>
          <w:sz w:val="28"/>
          <w:szCs w:val="28"/>
          <w:u w:val="single"/>
          <w:rtl/>
        </w:rPr>
        <w:t xml:space="preserve">משא ומתן, קונפליקט ומיקוח בין חברי המשפחה (שיעורים </w:t>
      </w:r>
      <w:r w:rsidR="000D00BD">
        <w:rPr>
          <w:rFonts w:ascii="Tahoma" w:hAnsi="Tahoma" w:cs="Narkisim" w:hint="cs"/>
          <w:b/>
          <w:bCs/>
          <w:sz w:val="28"/>
          <w:szCs w:val="28"/>
          <w:u w:val="single"/>
          <w:rtl/>
        </w:rPr>
        <w:t>6</w:t>
      </w:r>
      <w:r>
        <w:rPr>
          <w:rFonts w:ascii="Tahoma" w:hAnsi="Tahoma" w:cs="Narkisim" w:hint="cs"/>
          <w:b/>
          <w:bCs/>
          <w:sz w:val="28"/>
          <w:szCs w:val="28"/>
          <w:u w:val="single"/>
          <w:rtl/>
        </w:rPr>
        <w:t>-</w:t>
      </w:r>
      <w:r w:rsidR="000D00BD">
        <w:rPr>
          <w:rFonts w:ascii="Tahoma" w:hAnsi="Tahoma" w:cs="Narkisim" w:hint="cs"/>
          <w:b/>
          <w:bCs/>
          <w:sz w:val="28"/>
          <w:szCs w:val="28"/>
          <w:u w:val="single"/>
          <w:rtl/>
        </w:rPr>
        <w:t>5</w:t>
      </w:r>
      <w:r>
        <w:rPr>
          <w:rFonts w:ascii="Tahoma" w:hAnsi="Tahoma" w:cs="Narkisim" w:hint="cs"/>
          <w:b/>
          <w:bCs/>
          <w:sz w:val="28"/>
          <w:szCs w:val="28"/>
          <w:u w:val="single"/>
          <w:rtl/>
        </w:rPr>
        <w:t>):</w:t>
      </w:r>
    </w:p>
    <w:p w14:paraId="5E5E68A1" w14:textId="77777777" w:rsidR="00AD5332" w:rsidRDefault="00AD5332" w:rsidP="00A43552">
      <w:pPr>
        <w:pStyle w:val="a9"/>
        <w:tabs>
          <w:tab w:val="left" w:pos="284"/>
        </w:tabs>
        <w:spacing w:line="276" w:lineRule="auto"/>
        <w:ind w:left="636" w:hanging="636"/>
        <w:jc w:val="both"/>
        <w:rPr>
          <w:rFonts w:ascii="Tahoma" w:hAnsi="Tahoma" w:cs="Narkisim"/>
          <w:color w:val="000000"/>
          <w:u w:val="single"/>
          <w:rtl/>
        </w:rPr>
      </w:pPr>
    </w:p>
    <w:p w14:paraId="7224AE35" w14:textId="6DF4A424" w:rsidR="00A43552" w:rsidRDefault="00A43552" w:rsidP="00A43552">
      <w:pPr>
        <w:pStyle w:val="a9"/>
        <w:tabs>
          <w:tab w:val="left" w:pos="284"/>
        </w:tabs>
        <w:spacing w:line="276" w:lineRule="auto"/>
        <w:ind w:left="636" w:hanging="636"/>
        <w:jc w:val="both"/>
        <w:rPr>
          <w:rFonts w:ascii="Garamond" w:hAnsi="Garamond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5</w:t>
      </w:r>
      <w:r>
        <w:rPr>
          <w:rFonts w:ascii="Garamond" w:hAnsi="Garamond" w:cs="Narkisim"/>
        </w:rPr>
        <w:t xml:space="preserve"> </w:t>
      </w:r>
    </w:p>
    <w:p w14:paraId="3CE708B9" w14:textId="77777777" w:rsidR="00AD5332" w:rsidRDefault="00AD5332" w:rsidP="00AD5332">
      <w:pPr>
        <w:pStyle w:val="a9"/>
        <w:tabs>
          <w:tab w:val="left" w:pos="284"/>
        </w:tabs>
        <w:bidi w:val="0"/>
        <w:spacing w:before="240" w:line="360" w:lineRule="auto"/>
        <w:ind w:left="636" w:hanging="636"/>
        <w:jc w:val="both"/>
        <w:rPr>
          <w:rFonts w:ascii="Garamond" w:hAnsi="Garamond" w:cs="Narkisim"/>
          <w:rtl/>
        </w:rPr>
      </w:pPr>
      <w:r>
        <w:rPr>
          <w:rFonts w:ascii="Garamond" w:hAnsi="Garamond" w:cs="Narkisim"/>
        </w:rPr>
        <w:t xml:space="preserve">Vogler, C. </w:t>
      </w:r>
      <w:proofErr w:type="spellStart"/>
      <w:r>
        <w:rPr>
          <w:rFonts w:ascii="Garamond" w:hAnsi="Garamond" w:cs="Narkisim"/>
        </w:rPr>
        <w:t>Lyonette</w:t>
      </w:r>
      <w:proofErr w:type="spellEnd"/>
      <w:r>
        <w:rPr>
          <w:rFonts w:ascii="Garamond" w:hAnsi="Garamond" w:cs="Narkisim"/>
        </w:rPr>
        <w:t xml:space="preserve">, C. &amp; Wiggins R.D. (2008). Money, power and spending decisions in intimate relationships. </w:t>
      </w:r>
      <w:r>
        <w:rPr>
          <w:rFonts w:ascii="Garamond" w:hAnsi="Garamond" w:cs="Narkisim"/>
          <w:i/>
          <w:iCs/>
        </w:rPr>
        <w:t>Sociological Review</w:t>
      </w:r>
      <w:r>
        <w:rPr>
          <w:rFonts w:ascii="Garamond" w:hAnsi="Garamond" w:cs="Narkisim"/>
        </w:rPr>
        <w:t xml:space="preserve">, 56(1), 117-143. </w:t>
      </w:r>
    </w:p>
    <w:p w14:paraId="1839846B" w14:textId="79C4D2B6" w:rsidR="00A43552" w:rsidRDefault="00A43552" w:rsidP="00AD5332">
      <w:pPr>
        <w:pStyle w:val="2"/>
        <w:tabs>
          <w:tab w:val="right" w:pos="1134"/>
        </w:tabs>
        <w:spacing w:line="240" w:lineRule="auto"/>
        <w:rPr>
          <w:rFonts w:ascii="Tahoma" w:hAnsi="Tahoma" w:cs="Narkisim"/>
          <w:color w:val="000000"/>
          <w:u w:val="single"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6</w:t>
      </w:r>
    </w:p>
    <w:p w14:paraId="7199BDD5" w14:textId="77777777" w:rsidR="00A43552" w:rsidRDefault="00A43552" w:rsidP="00A43552">
      <w:pPr>
        <w:pStyle w:val="2"/>
        <w:tabs>
          <w:tab w:val="right" w:pos="1134"/>
        </w:tabs>
        <w:spacing w:line="240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44B9E39D" w14:textId="77777777" w:rsidR="00AD5332" w:rsidRDefault="00AD5332" w:rsidP="00AD5332">
      <w:pPr>
        <w:autoSpaceDE w:val="0"/>
        <w:autoSpaceDN w:val="0"/>
        <w:bidi w:val="0"/>
        <w:adjustRightInd w:val="0"/>
        <w:spacing w:line="360" w:lineRule="auto"/>
        <w:ind w:left="567" w:hanging="567"/>
        <w:jc w:val="both"/>
        <w:rPr>
          <w:rFonts w:ascii="Garamond" w:hAnsi="Garamond" w:cs="CMBX10"/>
          <w:rtl/>
        </w:rPr>
      </w:pPr>
      <w:r>
        <w:rPr>
          <w:rFonts w:ascii="Garamond" w:hAnsi="Garamond" w:cs="CMBX10"/>
        </w:rPr>
        <w:t xml:space="preserve">Burns, M., Burgoyne, C. and Clarke, V. (2008) Financial affairs? Money management in same-sex relationships. </w:t>
      </w:r>
      <w:r>
        <w:rPr>
          <w:rFonts w:ascii="Garamond" w:hAnsi="Garamond" w:cs="CMBXTI10"/>
          <w:i/>
          <w:iCs/>
        </w:rPr>
        <w:t xml:space="preserve">Journal of </w:t>
      </w:r>
      <w:proofErr w:type="gramStart"/>
      <w:r>
        <w:rPr>
          <w:rFonts w:ascii="Garamond" w:hAnsi="Garamond" w:cs="CMBXTI10"/>
          <w:i/>
          <w:iCs/>
        </w:rPr>
        <w:t>Socio-Economics</w:t>
      </w:r>
      <w:proofErr w:type="gramEnd"/>
      <w:r>
        <w:rPr>
          <w:rFonts w:ascii="Garamond" w:hAnsi="Garamond" w:cs="CMBX10"/>
        </w:rPr>
        <w:t>, 37(2), 481-501.</w:t>
      </w:r>
    </w:p>
    <w:p w14:paraId="579B2C39" w14:textId="77777777" w:rsidR="00A43552" w:rsidRDefault="00A43552" w:rsidP="00A43552">
      <w:pPr>
        <w:pStyle w:val="2"/>
        <w:tabs>
          <w:tab w:val="right" w:pos="1134"/>
        </w:tabs>
        <w:spacing w:line="360" w:lineRule="auto"/>
        <w:ind w:left="561" w:hanging="561"/>
        <w:rPr>
          <w:rFonts w:ascii="Tahoma" w:hAnsi="Tahoma" w:cs="Narkisim"/>
          <w:color w:val="000000"/>
          <w:u w:val="single"/>
        </w:rPr>
      </w:pPr>
    </w:p>
    <w:p w14:paraId="76FC5993" w14:textId="77777777" w:rsidR="00A43552" w:rsidRDefault="00A43552" w:rsidP="00A43552">
      <w:pPr>
        <w:rPr>
          <w:rFonts w:ascii="Tahoma" w:hAnsi="Tahoma" w:cs="Narkisim"/>
          <w:b/>
          <w:bCs/>
          <w:color w:val="000000"/>
          <w:u w:val="single"/>
          <w:rtl/>
        </w:rPr>
      </w:pPr>
    </w:p>
    <w:p w14:paraId="4A05588F" w14:textId="6128238B" w:rsidR="00A43552" w:rsidRDefault="00A43552" w:rsidP="00A43552">
      <w:pPr>
        <w:pStyle w:val="2"/>
        <w:tabs>
          <w:tab w:val="right" w:pos="1134"/>
        </w:tabs>
        <w:spacing w:line="240" w:lineRule="auto"/>
        <w:ind w:left="561" w:hanging="561"/>
        <w:rPr>
          <w:rFonts w:ascii="Tahoma" w:hAnsi="Tahoma" w:cs="Narkisim"/>
          <w:color w:val="000000"/>
          <w:u w:val="single"/>
          <w:rtl/>
        </w:rPr>
      </w:pPr>
      <w:r>
        <w:rPr>
          <w:rFonts w:ascii="Tahoma" w:hAnsi="Tahoma" w:cs="Narkisim" w:hint="cs"/>
          <w:b/>
          <w:bCs/>
          <w:color w:val="000000"/>
          <w:sz w:val="28"/>
          <w:szCs w:val="28"/>
          <w:rtl/>
        </w:rPr>
        <w:t xml:space="preserve">3. </w:t>
      </w:r>
      <w:r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 xml:space="preserve">משברים כלכליים במשפחה, פירוק </w:t>
      </w:r>
      <w:proofErr w:type="spellStart"/>
      <w:r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זוגרות</w:t>
      </w:r>
      <w:proofErr w:type="spellEnd"/>
      <w:r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, השלכות של גירושין (שיעורים 1</w:t>
      </w:r>
      <w:r w:rsidR="000D00BD"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1</w:t>
      </w:r>
      <w:r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-</w:t>
      </w:r>
      <w:r w:rsidR="000D00BD"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7</w:t>
      </w:r>
      <w:r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):</w:t>
      </w:r>
      <w:r>
        <w:rPr>
          <w:rFonts w:ascii="Tahoma" w:hAnsi="Tahoma" w:cs="Narkisim" w:hint="cs"/>
          <w:color w:val="000000"/>
          <w:u w:val="single"/>
          <w:rtl/>
        </w:rPr>
        <w:t xml:space="preserve"> </w:t>
      </w:r>
    </w:p>
    <w:p w14:paraId="4A233F0A" w14:textId="77777777" w:rsidR="00A43552" w:rsidRDefault="00A43552" w:rsidP="00A43552">
      <w:pPr>
        <w:pStyle w:val="2"/>
        <w:tabs>
          <w:tab w:val="right" w:pos="1134"/>
        </w:tabs>
        <w:spacing w:line="240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45363B59" w14:textId="09D16110" w:rsidR="00A43552" w:rsidRDefault="00A43552" w:rsidP="00A43552">
      <w:pPr>
        <w:pStyle w:val="2"/>
        <w:tabs>
          <w:tab w:val="right" w:pos="1134"/>
        </w:tabs>
        <w:spacing w:line="240" w:lineRule="auto"/>
        <w:ind w:left="561" w:hanging="561"/>
        <w:rPr>
          <w:rFonts w:ascii="Tahoma" w:hAnsi="Tahoma" w:cs="Narkisim"/>
          <w:color w:val="000000"/>
          <w:u w:val="single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7</w:t>
      </w:r>
    </w:p>
    <w:p w14:paraId="4C8FA191" w14:textId="77777777" w:rsidR="00A43552" w:rsidRDefault="00A43552" w:rsidP="00A43552">
      <w:pPr>
        <w:bidi w:val="0"/>
        <w:spacing w:before="100" w:beforeAutospacing="1" w:after="100" w:afterAutospacing="1" w:line="360" w:lineRule="auto"/>
        <w:ind w:left="567" w:hanging="567"/>
        <w:jc w:val="both"/>
        <w:outlineLvl w:val="0"/>
        <w:rPr>
          <w:rFonts w:ascii="Garamond" w:hAnsi="Garamond" w:cs="Narkisim"/>
          <w:kern w:val="36"/>
          <w:rtl/>
          <w:lang w:val="en"/>
        </w:rPr>
      </w:pPr>
      <w:r>
        <w:rPr>
          <w:rFonts w:ascii="Garamond" w:hAnsi="Garamond" w:cs="Narkisim"/>
          <w:kern w:val="36"/>
          <w:lang w:val="en"/>
        </w:rPr>
        <w:t xml:space="preserve">Sayer C. Linda, P. England, P. Allison and N. Kangas (2011). She Left, He Left: How Employment and Satisfaction Affect Men’s and Women’s Decisions to Leave Marriages, </w:t>
      </w:r>
      <w:r>
        <w:rPr>
          <w:rFonts w:ascii="Garamond" w:hAnsi="Garamond" w:cs="Narkisim"/>
          <w:i/>
          <w:iCs/>
          <w:kern w:val="36"/>
          <w:lang w:val="en"/>
        </w:rPr>
        <w:t>American Journal of Sociology</w:t>
      </w:r>
      <w:r>
        <w:rPr>
          <w:rFonts w:ascii="Garamond" w:hAnsi="Garamond" w:cs="Narkisim"/>
          <w:lang w:val="en"/>
        </w:rPr>
        <w:t xml:space="preserve"> 116(6): 1982–2018. </w:t>
      </w:r>
    </w:p>
    <w:p w14:paraId="3D362885" w14:textId="7DAF83F8" w:rsidR="00A43552" w:rsidRDefault="00A43552" w:rsidP="00A43552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8</w:t>
      </w:r>
    </w:p>
    <w:p w14:paraId="61BD3EEC" w14:textId="77777777" w:rsidR="00A43552" w:rsidRDefault="00A43552" w:rsidP="00A43552">
      <w:pPr>
        <w:pStyle w:val="Bib"/>
        <w:rPr>
          <w:rFonts w:ascii="Garamond" w:hAnsi="Garamond" w:cs="ZurichBT-Light"/>
          <w:rtl/>
        </w:rPr>
      </w:pPr>
      <w:proofErr w:type="spellStart"/>
      <w:r>
        <w:rPr>
          <w:rFonts w:ascii="Garamond" w:hAnsi="Garamond"/>
          <w:shd w:val="clear" w:color="auto" w:fill="FFFFFF"/>
        </w:rPr>
        <w:t>McLanahan</w:t>
      </w:r>
      <w:proofErr w:type="spellEnd"/>
      <w:r>
        <w:rPr>
          <w:rFonts w:ascii="Garamond" w:hAnsi="Garamond"/>
          <w:shd w:val="clear" w:color="auto" w:fill="FFFFFF"/>
        </w:rPr>
        <w:t xml:space="preserve">, S., &amp; Jacobsen, W. (2015). Diverging destinies revisited. In P. R. Amato, A. Booth, S. M. McHale &amp; J. Van Hook (Eds.), </w:t>
      </w:r>
      <w:r>
        <w:rPr>
          <w:rFonts w:ascii="Garamond" w:hAnsi="Garamond"/>
          <w:i/>
          <w:iCs/>
          <w:shd w:val="clear" w:color="auto" w:fill="FFFFFF"/>
        </w:rPr>
        <w:t>Families in an era of increasing inequality: Diverging destinies</w:t>
      </w:r>
      <w:r>
        <w:rPr>
          <w:rFonts w:ascii="Garamond" w:hAnsi="Garamond"/>
          <w:shd w:val="clear" w:color="auto" w:fill="FFFFFF"/>
        </w:rPr>
        <w:t xml:space="preserve"> (pp. 3-24). New York: Springer.</w:t>
      </w:r>
    </w:p>
    <w:p w14:paraId="5A3AE16D" w14:textId="77777777" w:rsidR="00A43552" w:rsidRDefault="00A43552" w:rsidP="00A43552">
      <w:pPr>
        <w:pStyle w:val="2"/>
        <w:tabs>
          <w:tab w:val="right" w:pos="1134"/>
        </w:tabs>
        <w:spacing w:line="276" w:lineRule="auto"/>
        <w:rPr>
          <w:rFonts w:ascii="Tahoma" w:hAnsi="Tahoma" w:cs="Narkisim"/>
          <w:color w:val="000000"/>
          <w:u w:val="single"/>
          <w:rtl/>
        </w:rPr>
      </w:pPr>
    </w:p>
    <w:p w14:paraId="1FE6FDBF" w14:textId="703D1952" w:rsidR="00A43552" w:rsidRDefault="00A43552" w:rsidP="00A43552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9</w:t>
      </w:r>
    </w:p>
    <w:p w14:paraId="23B3E2C0" w14:textId="5725F189" w:rsidR="006E2DB5" w:rsidRPr="00AD5332" w:rsidRDefault="00A43552" w:rsidP="00AD5332">
      <w:pPr>
        <w:bidi w:val="0"/>
        <w:spacing w:line="360" w:lineRule="auto"/>
        <w:ind w:left="567" w:hanging="567"/>
        <w:jc w:val="both"/>
        <w:rPr>
          <w:rFonts w:ascii="Garamond" w:hAnsi="Garamond" w:cs="Narkisim"/>
          <w:rtl/>
        </w:rPr>
      </w:pPr>
      <w:proofErr w:type="spellStart"/>
      <w:r>
        <w:rPr>
          <w:rFonts w:ascii="Garamond" w:hAnsi="Garamond" w:cs="Narkisim"/>
        </w:rPr>
        <w:t>Manting</w:t>
      </w:r>
      <w:proofErr w:type="spellEnd"/>
      <w:r>
        <w:rPr>
          <w:rFonts w:ascii="Garamond" w:hAnsi="Garamond" w:cs="Narkisim"/>
        </w:rPr>
        <w:t xml:space="preserve">, D., &amp; </w:t>
      </w:r>
      <w:proofErr w:type="spellStart"/>
      <w:r>
        <w:rPr>
          <w:rFonts w:ascii="Garamond" w:hAnsi="Garamond" w:cs="Narkisim"/>
        </w:rPr>
        <w:t>Bouman</w:t>
      </w:r>
      <w:proofErr w:type="spellEnd"/>
      <w:r>
        <w:rPr>
          <w:rFonts w:ascii="Garamond" w:hAnsi="Garamond" w:cs="Narkisim"/>
        </w:rPr>
        <w:t xml:space="preserve">. A. M.  (2006). Short- and Long-Term Economic Consequences of the Dissolution of Marital and Consensual Unions. The Example of the Netherlands. </w:t>
      </w:r>
      <w:r>
        <w:rPr>
          <w:rFonts w:ascii="Garamond" w:hAnsi="Garamond" w:cs="Narkisim"/>
          <w:i/>
          <w:iCs/>
        </w:rPr>
        <w:t xml:space="preserve">European Sociological </w:t>
      </w:r>
      <w:proofErr w:type="gramStart"/>
      <w:r>
        <w:rPr>
          <w:rFonts w:ascii="Garamond" w:hAnsi="Garamond" w:cs="Narkisim"/>
          <w:i/>
          <w:iCs/>
        </w:rPr>
        <w:t>Review,</w:t>
      </w:r>
      <w:r>
        <w:rPr>
          <w:rFonts w:ascii="Garamond" w:hAnsi="Garamond" w:cs="Narkisim"/>
        </w:rPr>
        <w:t xml:space="preserve">  22</w:t>
      </w:r>
      <w:proofErr w:type="gramEnd"/>
      <w:r>
        <w:rPr>
          <w:rFonts w:ascii="Garamond" w:hAnsi="Garamond" w:cs="Narkisim"/>
        </w:rPr>
        <w:t>(4), 413-429.</w:t>
      </w:r>
    </w:p>
    <w:p w14:paraId="6A6B279F" w14:textId="77777777" w:rsidR="00FA6348" w:rsidRDefault="00FA6348" w:rsidP="00A43552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624C0914" w14:textId="77777777" w:rsidR="00FA6348" w:rsidRDefault="00FA6348" w:rsidP="000D00BD">
      <w:pPr>
        <w:pStyle w:val="2"/>
        <w:tabs>
          <w:tab w:val="right" w:pos="1134"/>
        </w:tabs>
        <w:spacing w:line="276" w:lineRule="auto"/>
        <w:rPr>
          <w:rFonts w:ascii="Tahoma" w:hAnsi="Tahoma" w:cs="Narkisim"/>
          <w:color w:val="000000"/>
          <w:u w:val="single"/>
          <w:rtl/>
        </w:rPr>
      </w:pPr>
    </w:p>
    <w:p w14:paraId="1CCA5EC3" w14:textId="77777777" w:rsidR="00E44BB1" w:rsidRDefault="00E44BB1" w:rsidP="00A43552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55F0673E" w14:textId="77777777" w:rsidR="00E44BB1" w:rsidRDefault="00E44BB1" w:rsidP="00A43552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0EA22269" w14:textId="77777777" w:rsidR="00E44BB1" w:rsidRDefault="00E44BB1" w:rsidP="00A43552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3DBE05E4" w14:textId="77777777" w:rsidR="00E44BB1" w:rsidRDefault="00E44BB1" w:rsidP="00A43552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73FDDB11" w14:textId="77777777" w:rsidR="00E44BB1" w:rsidRDefault="00E44BB1" w:rsidP="00A43552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7893B8A0" w14:textId="3DF4D0DF" w:rsidR="00A43552" w:rsidRDefault="00A43552" w:rsidP="00A43552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rtl/>
        </w:rPr>
      </w:pPr>
      <w:bookmarkStart w:id="0" w:name="_GoBack"/>
      <w:bookmarkEnd w:id="0"/>
      <w:r>
        <w:rPr>
          <w:rFonts w:ascii="Tahoma" w:hAnsi="Tahoma" w:cs="Narkisim" w:hint="cs"/>
          <w:color w:val="000000"/>
          <w:u w:val="single"/>
          <w:rtl/>
        </w:rPr>
        <w:lastRenderedPageBreak/>
        <w:t>שיעור 1</w:t>
      </w:r>
      <w:r w:rsidR="000D00BD">
        <w:rPr>
          <w:rFonts w:ascii="Tahoma" w:hAnsi="Tahoma" w:cs="Narkisim" w:hint="cs"/>
          <w:color w:val="000000"/>
          <w:u w:val="single"/>
          <w:rtl/>
        </w:rPr>
        <w:t>0</w:t>
      </w:r>
    </w:p>
    <w:p w14:paraId="561EBC72" w14:textId="77777777" w:rsidR="00A43552" w:rsidRDefault="00A43552" w:rsidP="00A43552">
      <w:pPr>
        <w:spacing w:line="276" w:lineRule="auto"/>
        <w:ind w:left="567" w:hanging="567"/>
        <w:jc w:val="both"/>
        <w:rPr>
          <w:rFonts w:ascii="Tahoma" w:hAnsi="Tahoma" w:cs="Narkisim"/>
          <w:rtl/>
        </w:rPr>
      </w:pPr>
    </w:p>
    <w:p w14:paraId="74305806" w14:textId="2C6663CA" w:rsidR="00A43552" w:rsidRDefault="00A43552" w:rsidP="00A43552">
      <w:pPr>
        <w:pStyle w:val="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Narkisim"/>
          <w:rtl/>
        </w:rPr>
      </w:pPr>
      <w:r>
        <w:rPr>
          <w:rFonts w:ascii="Garamond" w:hAnsi="Garamond" w:cs="Narkisim"/>
        </w:rPr>
        <w:t xml:space="preserve">Jansen, M., </w:t>
      </w:r>
      <w:proofErr w:type="spellStart"/>
      <w:r>
        <w:rPr>
          <w:rFonts w:ascii="Garamond" w:hAnsi="Garamond" w:cs="Narkisim"/>
        </w:rPr>
        <w:t>Mortelmans</w:t>
      </w:r>
      <w:proofErr w:type="spellEnd"/>
      <w:r>
        <w:rPr>
          <w:rFonts w:ascii="Garamond" w:hAnsi="Garamond" w:cs="Narkisim"/>
        </w:rPr>
        <w:t xml:space="preserve">, D., &amp; </w:t>
      </w:r>
      <w:proofErr w:type="spellStart"/>
      <w:r>
        <w:rPr>
          <w:rFonts w:ascii="Garamond" w:hAnsi="Garamond" w:cs="Narkisim"/>
        </w:rPr>
        <w:t>Snoeckx</w:t>
      </w:r>
      <w:proofErr w:type="spellEnd"/>
      <w:r>
        <w:rPr>
          <w:rFonts w:ascii="Garamond" w:hAnsi="Garamond" w:cs="Narkisim"/>
        </w:rPr>
        <w:t xml:space="preserve">, L. (2009). </w:t>
      </w:r>
      <w:proofErr w:type="spellStart"/>
      <w:r>
        <w:rPr>
          <w:rFonts w:ascii="Garamond" w:hAnsi="Garamond" w:cs="Narkisim"/>
        </w:rPr>
        <w:t>Repartnering</w:t>
      </w:r>
      <w:proofErr w:type="spellEnd"/>
      <w:r>
        <w:rPr>
          <w:rFonts w:ascii="Garamond" w:hAnsi="Garamond" w:cs="Narkisim"/>
        </w:rPr>
        <w:t xml:space="preserve"> and (Re)employment: Strategies to Cope With the Economic Consequences of Partnership Dissolution. </w:t>
      </w:r>
      <w:r>
        <w:rPr>
          <w:rFonts w:ascii="Garamond" w:hAnsi="Garamond" w:cs="Narkisim"/>
          <w:i/>
          <w:iCs/>
        </w:rPr>
        <w:t>Journal of Marriage and Family</w:t>
      </w:r>
      <w:r>
        <w:rPr>
          <w:rFonts w:ascii="Garamond" w:hAnsi="Garamond" w:cs="Narkisim"/>
        </w:rPr>
        <w:t xml:space="preserve">, 71, 1271-93.  </w:t>
      </w:r>
    </w:p>
    <w:p w14:paraId="475E1357" w14:textId="77777777" w:rsidR="00F44209" w:rsidRDefault="00F44209" w:rsidP="00F44209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52B036B8" w14:textId="77777777" w:rsidR="00F44209" w:rsidRDefault="00F44209" w:rsidP="00F44209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6F0F04C3" w14:textId="4EC0DCF5" w:rsidR="00F44209" w:rsidRPr="00F44209" w:rsidRDefault="00F44209" w:rsidP="00F44209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>שיעור 1</w:t>
      </w:r>
      <w:r w:rsidR="000D00BD">
        <w:rPr>
          <w:rFonts w:ascii="Tahoma" w:hAnsi="Tahoma" w:cs="Narkisim" w:hint="cs"/>
          <w:color w:val="000000"/>
          <w:u w:val="single"/>
          <w:rtl/>
        </w:rPr>
        <w:t>1</w:t>
      </w:r>
    </w:p>
    <w:p w14:paraId="7DADCC9F" w14:textId="4AC2A2F5" w:rsidR="00A43552" w:rsidRPr="00F44209" w:rsidRDefault="00F44209" w:rsidP="00F44209">
      <w:pPr>
        <w:pStyle w:val="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Narkisim"/>
          <w:lang w:val="en-US"/>
        </w:rPr>
      </w:pPr>
      <w:proofErr w:type="spellStart"/>
      <w:r w:rsidRPr="00F44209">
        <w:rPr>
          <w:rFonts w:ascii="Garamond" w:hAnsi="Garamond" w:cstheme="majorBidi"/>
        </w:rPr>
        <w:t>Härkönen</w:t>
      </w:r>
      <w:proofErr w:type="spellEnd"/>
      <w:r w:rsidRPr="00F44209">
        <w:rPr>
          <w:rFonts w:ascii="Garamond" w:hAnsi="Garamond" w:cstheme="majorBidi"/>
        </w:rPr>
        <w:t>, J</w:t>
      </w:r>
      <w:r>
        <w:rPr>
          <w:rFonts w:ascii="Garamond" w:hAnsi="Garamond" w:cstheme="majorBidi"/>
          <w:lang w:val="en-US"/>
        </w:rPr>
        <w:t>.</w:t>
      </w:r>
      <w:r w:rsidRPr="00F44209">
        <w:rPr>
          <w:rFonts w:ascii="Garamond" w:hAnsi="Garamond" w:cstheme="majorBidi"/>
        </w:rPr>
        <w:t xml:space="preserve">, </w:t>
      </w:r>
      <w:proofErr w:type="spellStart"/>
      <w:r w:rsidRPr="00F44209">
        <w:rPr>
          <w:rFonts w:ascii="Garamond" w:hAnsi="Garamond" w:cstheme="majorBidi"/>
        </w:rPr>
        <w:t>Bernardi</w:t>
      </w:r>
      <w:proofErr w:type="spellEnd"/>
      <w:r w:rsidRPr="00F44209">
        <w:rPr>
          <w:rFonts w:ascii="Garamond" w:hAnsi="Garamond" w:cstheme="majorBidi"/>
        </w:rPr>
        <w:t>, F</w:t>
      </w:r>
      <w:r>
        <w:rPr>
          <w:rFonts w:ascii="Garamond" w:hAnsi="Garamond" w:cstheme="majorBidi"/>
          <w:lang w:val="en-US"/>
        </w:rPr>
        <w:t>.</w:t>
      </w:r>
      <w:r w:rsidRPr="00F44209">
        <w:rPr>
          <w:rFonts w:ascii="Garamond" w:hAnsi="Garamond" w:cstheme="majorBidi"/>
        </w:rPr>
        <w:t xml:space="preserve"> &amp; </w:t>
      </w:r>
      <w:proofErr w:type="spellStart"/>
      <w:r w:rsidRPr="00F44209">
        <w:rPr>
          <w:rFonts w:ascii="Garamond" w:hAnsi="Garamond" w:cstheme="majorBidi"/>
        </w:rPr>
        <w:t>Boertien</w:t>
      </w:r>
      <w:proofErr w:type="spellEnd"/>
      <w:r w:rsidRPr="00F44209">
        <w:rPr>
          <w:rFonts w:ascii="Garamond" w:hAnsi="Garamond" w:cstheme="majorBidi"/>
        </w:rPr>
        <w:t>, D</w:t>
      </w:r>
      <w:r>
        <w:rPr>
          <w:rFonts w:ascii="Garamond" w:hAnsi="Garamond" w:cstheme="majorBidi"/>
          <w:lang w:val="en-US"/>
        </w:rPr>
        <w:t>.</w:t>
      </w:r>
      <w:r w:rsidRPr="00F44209">
        <w:rPr>
          <w:rFonts w:ascii="Garamond" w:hAnsi="Garamond" w:cstheme="majorBidi"/>
        </w:rPr>
        <w:t xml:space="preserve"> (2017). Family Dynamics and Child Outcomes: An Overview of Research and Open Questions. </w:t>
      </w:r>
      <w:r w:rsidRPr="00F44209">
        <w:rPr>
          <w:rFonts w:ascii="Garamond" w:hAnsi="Garamond" w:cstheme="majorBidi"/>
          <w:i/>
        </w:rPr>
        <w:t>European Journal of Population</w:t>
      </w:r>
      <w:r w:rsidRPr="00F44209">
        <w:rPr>
          <w:rFonts w:ascii="Garamond" w:hAnsi="Garamond" w:cstheme="majorBidi"/>
        </w:rPr>
        <w:t xml:space="preserve">, </w:t>
      </w:r>
      <w:r w:rsidRPr="00F44209">
        <w:rPr>
          <w:rFonts w:ascii="Garamond" w:hAnsi="Garamond" w:cstheme="majorBidi"/>
          <w:i/>
        </w:rPr>
        <w:t>33</w:t>
      </w:r>
      <w:r w:rsidRPr="00F44209">
        <w:rPr>
          <w:rFonts w:ascii="Garamond" w:hAnsi="Garamond" w:cstheme="majorBidi"/>
        </w:rPr>
        <w:t>(2), 163–184.</w:t>
      </w:r>
    </w:p>
    <w:p w14:paraId="04579F4E" w14:textId="77777777" w:rsidR="00B82912" w:rsidRPr="00373D45" w:rsidRDefault="00B82912" w:rsidP="00B82912">
      <w:pPr>
        <w:spacing w:line="276" w:lineRule="auto"/>
        <w:jc w:val="both"/>
        <w:rPr>
          <w:rFonts w:ascii="Tahoma" w:hAnsi="Tahoma" w:cs="David"/>
          <w:color w:val="000000"/>
          <w:sz w:val="28"/>
          <w:szCs w:val="28"/>
          <w:u w:val="single"/>
          <w:rtl/>
        </w:rPr>
      </w:pPr>
    </w:p>
    <w:p w14:paraId="2B00770A" w14:textId="36220EE3" w:rsidR="00B82912" w:rsidRDefault="00B82912" w:rsidP="00B82912">
      <w:pPr>
        <w:spacing w:before="100" w:beforeAutospacing="1" w:after="100" w:afterAutospacing="1" w:line="360" w:lineRule="auto"/>
        <w:jc w:val="both"/>
        <w:rPr>
          <w:rFonts w:ascii="Tahoma" w:hAnsi="Tahoma" w:cs="David"/>
          <w:b/>
          <w:bCs/>
          <w:sz w:val="26"/>
          <w:szCs w:val="26"/>
          <w:u w:val="single"/>
          <w:rtl/>
        </w:rPr>
      </w:pPr>
      <w:r w:rsidRPr="008C4D21">
        <w:rPr>
          <w:rFonts w:ascii="Tahoma" w:hAnsi="Tahoma" w:cs="David" w:hint="cs"/>
          <w:b/>
          <w:bCs/>
          <w:color w:val="000000"/>
          <w:sz w:val="26"/>
          <w:szCs w:val="26"/>
          <w:rtl/>
        </w:rPr>
        <w:t xml:space="preserve">5. </w:t>
      </w:r>
      <w:r w:rsidRPr="008C4D21">
        <w:rPr>
          <w:rFonts w:ascii="Tahoma" w:hAnsi="Tahoma" w:cs="David"/>
          <w:b/>
          <w:bCs/>
          <w:color w:val="000000"/>
          <w:sz w:val="26"/>
          <w:szCs w:val="26"/>
          <w:u w:val="single"/>
          <w:rtl/>
        </w:rPr>
        <w:t>זכויות כלכליות בגיל פרישה</w:t>
      </w:r>
      <w:r w:rsidR="000D00BD" w:rsidRPr="000D00BD">
        <w:rPr>
          <w:rFonts w:ascii="Tahoma" w:hAnsi="Tahoma" w:cs="David" w:hint="cs"/>
          <w:b/>
          <w:bCs/>
          <w:color w:val="000000"/>
          <w:sz w:val="26"/>
          <w:szCs w:val="26"/>
          <w:u w:val="single"/>
          <w:rtl/>
        </w:rPr>
        <w:t xml:space="preserve">, </w:t>
      </w:r>
      <w:proofErr w:type="spellStart"/>
      <w:r w:rsidR="000D00BD" w:rsidRPr="000D00BD">
        <w:rPr>
          <w:rFonts w:ascii="Tahoma" w:hAnsi="Tahoma" w:cs="David" w:hint="cs"/>
          <w:b/>
          <w:bCs/>
          <w:sz w:val="26"/>
          <w:szCs w:val="26"/>
          <w:u w:val="single"/>
          <w:rtl/>
        </w:rPr>
        <w:t>זיקנה</w:t>
      </w:r>
      <w:proofErr w:type="spellEnd"/>
      <w:r w:rsidR="000D00BD" w:rsidRPr="000D00BD">
        <w:rPr>
          <w:rFonts w:ascii="Tahoma" w:hAnsi="Tahoma" w:cs="David" w:hint="cs"/>
          <w:b/>
          <w:bCs/>
          <w:sz w:val="26"/>
          <w:szCs w:val="26"/>
          <w:u w:val="single"/>
          <w:rtl/>
        </w:rPr>
        <w:t xml:space="preserve"> והיבטיה המגדריים</w:t>
      </w:r>
      <w:r w:rsidRPr="008C4D21">
        <w:rPr>
          <w:rFonts w:ascii="Tahoma" w:hAnsi="Tahoma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Pr="008C4D21">
        <w:rPr>
          <w:rFonts w:ascii="Tahoma" w:hAnsi="Tahoma" w:cs="David"/>
          <w:b/>
          <w:bCs/>
          <w:sz w:val="26"/>
          <w:szCs w:val="26"/>
          <w:u w:val="single"/>
          <w:rtl/>
        </w:rPr>
        <w:t xml:space="preserve">(שיעור </w:t>
      </w:r>
      <w:r w:rsidR="000D00BD">
        <w:rPr>
          <w:rFonts w:ascii="Tahoma" w:hAnsi="Tahoma" w:cs="David" w:hint="cs"/>
          <w:b/>
          <w:bCs/>
          <w:sz w:val="26"/>
          <w:szCs w:val="26"/>
          <w:u w:val="single"/>
          <w:rtl/>
        </w:rPr>
        <w:t>14</w:t>
      </w:r>
      <w:r w:rsidRPr="008C4D21">
        <w:rPr>
          <w:rFonts w:ascii="Tahoma" w:hAnsi="Tahoma" w:cs="David"/>
          <w:b/>
          <w:bCs/>
          <w:sz w:val="26"/>
          <w:szCs w:val="26"/>
          <w:u w:val="single"/>
          <w:rtl/>
        </w:rPr>
        <w:t>-</w:t>
      </w:r>
      <w:r w:rsidRPr="008C4D21">
        <w:rPr>
          <w:rFonts w:ascii="Tahoma" w:hAnsi="Tahoma" w:cs="David" w:hint="cs"/>
          <w:b/>
          <w:bCs/>
          <w:sz w:val="26"/>
          <w:szCs w:val="26"/>
          <w:u w:val="single"/>
          <w:rtl/>
        </w:rPr>
        <w:t>1</w:t>
      </w:r>
      <w:r w:rsidR="000D00BD">
        <w:rPr>
          <w:rFonts w:ascii="Tahoma" w:hAnsi="Tahoma" w:cs="David" w:hint="cs"/>
          <w:b/>
          <w:bCs/>
          <w:sz w:val="26"/>
          <w:szCs w:val="26"/>
          <w:u w:val="single"/>
          <w:rtl/>
        </w:rPr>
        <w:t>2</w:t>
      </w:r>
      <w:r w:rsidRPr="008C4D21">
        <w:rPr>
          <w:rFonts w:ascii="Tahoma" w:hAnsi="Tahoma" w:cs="David"/>
          <w:b/>
          <w:bCs/>
          <w:sz w:val="26"/>
          <w:szCs w:val="26"/>
          <w:u w:val="single"/>
          <w:rtl/>
        </w:rPr>
        <w:t>)</w:t>
      </w:r>
      <w:r w:rsidRPr="008C4D21">
        <w:rPr>
          <w:rFonts w:ascii="Tahoma" w:hAnsi="Tahoma" w:cs="David"/>
          <w:b/>
          <w:bCs/>
          <w:sz w:val="26"/>
          <w:szCs w:val="26"/>
          <w:u w:val="single"/>
        </w:rPr>
        <w:t>:</w:t>
      </w:r>
    </w:p>
    <w:p w14:paraId="6759C3CE" w14:textId="3C6DE12C" w:rsidR="00F44209" w:rsidRPr="00F44209" w:rsidRDefault="00F44209" w:rsidP="00F44209">
      <w:pPr>
        <w:spacing w:line="276" w:lineRule="auto"/>
        <w:jc w:val="both"/>
        <w:rPr>
          <w:rFonts w:ascii="Tahoma" w:hAnsi="Tahoma" w:cs="David"/>
          <w:color w:val="000000"/>
          <w:u w:val="single"/>
          <w:rtl/>
        </w:rPr>
      </w:pPr>
      <w:r>
        <w:rPr>
          <w:rFonts w:ascii="Tahoma" w:hAnsi="Tahoma" w:cs="David" w:hint="cs"/>
          <w:color w:val="000000"/>
          <w:u w:val="single"/>
          <w:rtl/>
        </w:rPr>
        <w:t>שיעור</w:t>
      </w:r>
      <w:r w:rsidRPr="008C4D21">
        <w:rPr>
          <w:rFonts w:ascii="Tahoma" w:hAnsi="Tahoma" w:cs="David"/>
          <w:color w:val="000000"/>
          <w:u w:val="single"/>
          <w:rtl/>
        </w:rPr>
        <w:t xml:space="preserve"> 1</w:t>
      </w:r>
      <w:r w:rsidR="000D00BD">
        <w:rPr>
          <w:rFonts w:ascii="Tahoma" w:hAnsi="Tahoma" w:cs="David" w:hint="cs"/>
          <w:color w:val="000000"/>
          <w:u w:val="single"/>
          <w:rtl/>
        </w:rPr>
        <w:t>2</w:t>
      </w:r>
    </w:p>
    <w:p w14:paraId="5E64248F" w14:textId="77777777" w:rsidR="000D00BD" w:rsidRPr="008C4D21" w:rsidRDefault="000D00BD" w:rsidP="000D00BD">
      <w:pPr>
        <w:bidi w:val="0"/>
        <w:spacing w:line="276" w:lineRule="auto"/>
        <w:ind w:left="509" w:hanging="509"/>
        <w:jc w:val="both"/>
        <w:rPr>
          <w:rFonts w:ascii="Garamond" w:hAnsi="Garamond" w:cs="David"/>
          <w:color w:val="000000"/>
          <w:u w:val="single"/>
        </w:rPr>
      </w:pPr>
      <w:r w:rsidRPr="008C4D21">
        <w:rPr>
          <w:rFonts w:ascii="Garamond" w:hAnsi="Garamond" w:cs="David"/>
        </w:rPr>
        <w:t xml:space="preserve">Bonnet, C., &amp; </w:t>
      </w:r>
      <w:proofErr w:type="spellStart"/>
      <w:r w:rsidRPr="008C4D21">
        <w:rPr>
          <w:rFonts w:ascii="Garamond" w:hAnsi="Garamond" w:cs="David"/>
        </w:rPr>
        <w:t>Hourriez</w:t>
      </w:r>
      <w:proofErr w:type="spellEnd"/>
      <w:r w:rsidRPr="008C4D21">
        <w:rPr>
          <w:rFonts w:ascii="Garamond" w:hAnsi="Garamond" w:cs="David"/>
        </w:rPr>
        <w:t>, J. (2012). Gender equality in pensions: What role for rights accrued as a spouse or a parent? </w:t>
      </w:r>
      <w:r w:rsidRPr="008C4D21">
        <w:rPr>
          <w:rFonts w:ascii="Garamond" w:hAnsi="Garamond" w:cs="David"/>
          <w:i/>
          <w:iCs/>
        </w:rPr>
        <w:t>Population, 67</w:t>
      </w:r>
      <w:r w:rsidRPr="008C4D21">
        <w:rPr>
          <w:rFonts w:ascii="Garamond" w:hAnsi="Garamond" w:cs="David"/>
        </w:rPr>
        <w:t>(1), 123-146.</w:t>
      </w:r>
    </w:p>
    <w:p w14:paraId="3E4A61F4" w14:textId="77777777" w:rsidR="00AD5332" w:rsidRDefault="00AD5332" w:rsidP="00AD5332">
      <w:pPr>
        <w:spacing w:line="276" w:lineRule="auto"/>
        <w:jc w:val="both"/>
        <w:rPr>
          <w:rFonts w:ascii="Tahoma" w:hAnsi="Tahoma" w:cs="David"/>
          <w:color w:val="000000"/>
          <w:u w:val="single"/>
          <w:rtl/>
        </w:rPr>
      </w:pPr>
    </w:p>
    <w:p w14:paraId="7F6DD269" w14:textId="73CD6C85" w:rsidR="00AD5332" w:rsidRDefault="00F44209" w:rsidP="00F44209">
      <w:pPr>
        <w:spacing w:line="360" w:lineRule="auto"/>
        <w:jc w:val="both"/>
        <w:rPr>
          <w:rFonts w:ascii="Tahoma" w:hAnsi="Tahoma" w:cs="David"/>
          <w:color w:val="000000"/>
          <w:u w:val="single"/>
          <w:rtl/>
        </w:rPr>
      </w:pPr>
      <w:r w:rsidRPr="008C4D21">
        <w:rPr>
          <w:rFonts w:ascii="Tahoma" w:hAnsi="Tahoma" w:cs="David"/>
          <w:color w:val="000000"/>
          <w:u w:val="single"/>
          <w:rtl/>
        </w:rPr>
        <w:t>שיעור 1</w:t>
      </w:r>
      <w:r w:rsidR="000D00BD">
        <w:rPr>
          <w:rFonts w:ascii="Tahoma" w:hAnsi="Tahoma" w:cs="David" w:hint="cs"/>
          <w:color w:val="000000"/>
          <w:u w:val="single"/>
          <w:rtl/>
        </w:rPr>
        <w:t>3</w:t>
      </w:r>
    </w:p>
    <w:p w14:paraId="77DF06E2" w14:textId="77777777" w:rsidR="00E92B02" w:rsidRPr="00E92B02" w:rsidRDefault="00E92B02" w:rsidP="00E92B02">
      <w:pPr>
        <w:pStyle w:val="af0"/>
        <w:bidi w:val="0"/>
        <w:spacing w:line="360" w:lineRule="auto"/>
        <w:ind w:left="567" w:hanging="567"/>
        <w:rPr>
          <w:rFonts w:ascii="Garamond" w:hAnsi="Garamond" w:cs="Arial"/>
          <w:shd w:val="clear" w:color="auto" w:fill="FFFFFF"/>
        </w:rPr>
      </w:pPr>
      <w:r w:rsidRPr="00E92B02">
        <w:rPr>
          <w:rFonts w:ascii="Garamond" w:hAnsi="Garamond" w:cs="Arial"/>
        </w:rPr>
        <w:t xml:space="preserve">Price, D., </w:t>
      </w:r>
      <w:r w:rsidRPr="00E92B02">
        <w:rPr>
          <w:rFonts w:ascii="Garamond" w:hAnsi="Garamond" w:cs="Arial"/>
          <w:shd w:val="clear" w:color="auto" w:fill="FFFFFF"/>
        </w:rPr>
        <w:t>Glaser, K., Ginn, J. &amp; Nicholls, M.</w:t>
      </w:r>
      <w:r w:rsidRPr="00E92B02">
        <w:rPr>
          <w:rFonts w:ascii="Garamond" w:hAnsi="Garamond" w:cs="Arial"/>
        </w:rPr>
        <w:t xml:space="preserve"> (2016), </w:t>
      </w:r>
      <w:r w:rsidRPr="00E92B02">
        <w:rPr>
          <w:rFonts w:ascii="Garamond" w:hAnsi="Garamond" w:cs="Arial"/>
          <w:shd w:val="clear" w:color="auto" w:fill="FFFFFF"/>
        </w:rPr>
        <w:t>How important are state transfers for reducing poverty rates in later life? </w:t>
      </w:r>
      <w:r w:rsidRPr="00E92B02">
        <w:rPr>
          <w:rFonts w:ascii="Garamond" w:hAnsi="Garamond" w:cs="Arial"/>
          <w:i/>
          <w:iCs/>
          <w:shd w:val="clear" w:color="auto" w:fill="FFFFFF"/>
        </w:rPr>
        <w:t>Ageing &amp; Society</w:t>
      </w:r>
      <w:r w:rsidRPr="00E92B02">
        <w:rPr>
          <w:rFonts w:ascii="Garamond" w:hAnsi="Garamond" w:cs="Arial"/>
          <w:shd w:val="clear" w:color="auto" w:fill="FFFFFF"/>
        </w:rPr>
        <w:t> </w:t>
      </w:r>
      <w:r w:rsidRPr="00E92B02">
        <w:rPr>
          <w:rFonts w:ascii="Garamond" w:hAnsi="Garamond" w:cs="Arial"/>
          <w:i/>
          <w:iCs/>
          <w:shd w:val="clear" w:color="auto" w:fill="FFFFFF"/>
        </w:rPr>
        <w:t>36</w:t>
      </w:r>
      <w:r w:rsidRPr="00E92B02">
        <w:rPr>
          <w:rFonts w:ascii="Garamond" w:hAnsi="Garamond" w:cs="Arial"/>
          <w:shd w:val="clear" w:color="auto" w:fill="FFFFFF"/>
        </w:rPr>
        <w:t>(9): 1794-1825.</w:t>
      </w:r>
    </w:p>
    <w:p w14:paraId="5D1E5DCF" w14:textId="7EC22C7B" w:rsidR="00AD5332" w:rsidRPr="00E92B02" w:rsidRDefault="00AD5332" w:rsidP="00E92B02">
      <w:pPr>
        <w:bidi w:val="0"/>
        <w:spacing w:line="360" w:lineRule="auto"/>
        <w:jc w:val="both"/>
        <w:rPr>
          <w:rFonts w:ascii="Garamond" w:hAnsi="Garamond" w:cs="David"/>
          <w:color w:val="000000"/>
          <w:u w:val="single"/>
          <w:rtl/>
        </w:rPr>
      </w:pPr>
    </w:p>
    <w:p w14:paraId="7A315408" w14:textId="16AEE138" w:rsidR="000D00BD" w:rsidRDefault="000D00BD" w:rsidP="000D00BD">
      <w:pPr>
        <w:spacing w:line="360" w:lineRule="auto"/>
        <w:jc w:val="both"/>
        <w:rPr>
          <w:rFonts w:ascii="Tahoma" w:hAnsi="Tahoma" w:cs="David"/>
          <w:color w:val="000000"/>
          <w:u w:val="single"/>
          <w:rtl/>
        </w:rPr>
      </w:pPr>
      <w:r w:rsidRPr="008C4D21">
        <w:rPr>
          <w:rFonts w:ascii="Tahoma" w:hAnsi="Tahoma" w:cs="David"/>
          <w:color w:val="000000"/>
          <w:u w:val="single"/>
          <w:rtl/>
        </w:rPr>
        <w:t>שיעור 1</w:t>
      </w:r>
      <w:r w:rsidR="00E92B02">
        <w:rPr>
          <w:rFonts w:ascii="Tahoma" w:hAnsi="Tahoma" w:cs="David" w:hint="cs"/>
          <w:color w:val="000000"/>
          <w:u w:val="single"/>
          <w:rtl/>
        </w:rPr>
        <w:t>4</w:t>
      </w:r>
    </w:p>
    <w:p w14:paraId="4E02E454" w14:textId="5FFE5330" w:rsidR="00E92B02" w:rsidRPr="00E92B02" w:rsidRDefault="00E92B02" w:rsidP="00E92B02">
      <w:pPr>
        <w:bidi w:val="0"/>
        <w:spacing w:line="360" w:lineRule="auto"/>
        <w:ind w:left="567" w:hanging="567"/>
        <w:jc w:val="both"/>
        <w:rPr>
          <w:rFonts w:ascii="Garamond" w:hAnsi="Garamond" w:cs="David"/>
          <w:color w:val="000000"/>
          <w:u w:val="single"/>
          <w:rtl/>
        </w:rPr>
      </w:pPr>
      <w:proofErr w:type="spellStart"/>
      <w:r w:rsidRPr="00E92B02">
        <w:rPr>
          <w:rFonts w:ascii="Garamond" w:hAnsi="Garamond" w:cs="Arial"/>
        </w:rPr>
        <w:t>Rögnvaldsdóttir</w:t>
      </w:r>
      <w:proofErr w:type="spellEnd"/>
      <w:r w:rsidRPr="00E92B02">
        <w:rPr>
          <w:rFonts w:ascii="Garamond" w:hAnsi="Garamond" w:cs="Arial"/>
        </w:rPr>
        <w:t xml:space="preserve">, S. &amp; </w:t>
      </w:r>
      <w:proofErr w:type="spellStart"/>
      <w:r w:rsidRPr="00E92B02">
        <w:rPr>
          <w:rFonts w:ascii="Garamond" w:hAnsi="Garamond" w:cs="Arial"/>
        </w:rPr>
        <w:t>Pétursdóttir</w:t>
      </w:r>
      <w:proofErr w:type="spellEnd"/>
      <w:r w:rsidRPr="00E92B02">
        <w:rPr>
          <w:rFonts w:ascii="Garamond" w:hAnsi="Garamond" w:cs="Arial"/>
        </w:rPr>
        <w:t xml:space="preserve">, G.M. (2012), Will you still need me, will you still feed me? Old-age pensions in Iceland from a gender perspective, </w:t>
      </w:r>
      <w:proofErr w:type="spellStart"/>
      <w:r w:rsidRPr="00E92B02">
        <w:rPr>
          <w:rFonts w:ascii="Garamond" w:hAnsi="Garamond" w:cs="Arial"/>
          <w:i/>
          <w:iCs/>
        </w:rPr>
        <w:t>Stjórnmál</w:t>
      </w:r>
      <w:proofErr w:type="spellEnd"/>
      <w:r w:rsidRPr="00E92B02">
        <w:rPr>
          <w:rFonts w:ascii="Garamond" w:hAnsi="Garamond" w:cs="Arial"/>
          <w:i/>
          <w:iCs/>
        </w:rPr>
        <w:t xml:space="preserve"> </w:t>
      </w:r>
      <w:proofErr w:type="spellStart"/>
      <w:r w:rsidRPr="00E92B02">
        <w:rPr>
          <w:rFonts w:ascii="Garamond" w:hAnsi="Garamond" w:cs="Arial"/>
          <w:i/>
          <w:iCs/>
        </w:rPr>
        <w:t>Og</w:t>
      </w:r>
      <w:proofErr w:type="spellEnd"/>
      <w:r w:rsidRPr="00E92B02">
        <w:rPr>
          <w:rFonts w:ascii="Garamond" w:hAnsi="Garamond" w:cs="Arial"/>
          <w:i/>
          <w:iCs/>
        </w:rPr>
        <w:t xml:space="preserve"> </w:t>
      </w:r>
      <w:proofErr w:type="spellStart"/>
      <w:r w:rsidRPr="00E92B02">
        <w:rPr>
          <w:rFonts w:ascii="Garamond" w:hAnsi="Garamond" w:cs="Arial"/>
          <w:i/>
          <w:iCs/>
        </w:rPr>
        <w:t>Stjórnsýsla</w:t>
      </w:r>
      <w:proofErr w:type="spellEnd"/>
      <w:r w:rsidRPr="00E92B02">
        <w:rPr>
          <w:rFonts w:ascii="Garamond" w:hAnsi="Garamond" w:cs="Arial"/>
          <w:i/>
          <w:iCs/>
        </w:rPr>
        <w:t xml:space="preserve"> 8</w:t>
      </w:r>
      <w:r w:rsidRPr="00E92B02">
        <w:rPr>
          <w:rFonts w:ascii="Garamond" w:hAnsi="Garamond" w:cs="Arial"/>
        </w:rPr>
        <w:t>(2): 469-490.</w:t>
      </w:r>
    </w:p>
    <w:p w14:paraId="518EC169" w14:textId="77777777" w:rsidR="00FA6348" w:rsidRDefault="00FA6348" w:rsidP="00B82912">
      <w:pPr>
        <w:spacing w:before="100" w:beforeAutospacing="1" w:line="360" w:lineRule="auto"/>
        <w:jc w:val="both"/>
        <w:rPr>
          <w:rFonts w:ascii="Tahoma" w:hAnsi="Tahoma" w:cs="David"/>
          <w:color w:val="000000"/>
          <w:u w:val="single"/>
          <w:rtl/>
        </w:rPr>
      </w:pPr>
    </w:p>
    <w:p w14:paraId="642938F6" w14:textId="470EB40B" w:rsidR="00AC7303" w:rsidRDefault="00AC7303" w:rsidP="00AC7303">
      <w:pPr>
        <w:spacing w:line="360" w:lineRule="auto"/>
        <w:jc w:val="both"/>
        <w:rPr>
          <w:rFonts w:ascii="Tahoma" w:hAnsi="Tahoma" w:cs="Narkisim"/>
          <w:b/>
          <w:bCs/>
          <w:u w:val="single"/>
          <w:rtl/>
        </w:rPr>
      </w:pPr>
      <w:r>
        <w:rPr>
          <w:rFonts w:ascii="Tahoma" w:hAnsi="Tahoma" w:cs="Narkisim" w:hint="cs"/>
          <w:b/>
          <w:bCs/>
          <w:u w:val="single"/>
          <w:rtl/>
        </w:rPr>
        <w:t>מאמרי רשות:</w:t>
      </w:r>
    </w:p>
    <w:p w14:paraId="1C7B27DC" w14:textId="77777777" w:rsidR="00AC7303" w:rsidRDefault="00AC7303" w:rsidP="00AC7303">
      <w:pPr>
        <w:pStyle w:val="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rtl/>
        </w:rPr>
      </w:pPr>
      <w:r>
        <w:rPr>
          <w:rFonts w:ascii="Tahoma" w:hAnsi="Tahoma" w:cs="Narkisim" w:hint="cs"/>
          <w:color w:val="000000"/>
          <w:rtl/>
        </w:rPr>
        <w:t xml:space="preserve">באומן, ז' (2007). </w:t>
      </w:r>
      <w:r>
        <w:rPr>
          <w:rFonts w:ascii="Tahoma" w:hAnsi="Tahoma" w:cs="Narkisim" w:hint="cs"/>
          <w:b/>
          <w:bCs/>
          <w:color w:val="000000"/>
          <w:rtl/>
        </w:rPr>
        <w:t>אהבה נזילה: על השבריריות של הקשרים האנושיים</w:t>
      </w:r>
      <w:r>
        <w:rPr>
          <w:rFonts w:ascii="Tahoma" w:hAnsi="Tahoma" w:cs="Narkisim" w:hint="cs"/>
          <w:color w:val="000000"/>
          <w:rtl/>
        </w:rPr>
        <w:t xml:space="preserve">. ירושלים: מאגנס. פרק 1, עמ' 46-9. </w:t>
      </w:r>
    </w:p>
    <w:p w14:paraId="3BB4EB61" w14:textId="77777777" w:rsidR="00AC7303" w:rsidRDefault="00AC7303" w:rsidP="00AC7303">
      <w:pPr>
        <w:pStyle w:val="2"/>
        <w:tabs>
          <w:tab w:val="right" w:pos="1134"/>
        </w:tabs>
        <w:spacing w:line="240" w:lineRule="auto"/>
        <w:ind w:left="561" w:hanging="561"/>
        <w:rPr>
          <w:rFonts w:ascii="Tahoma" w:hAnsi="Tahoma" w:cs="Narkisim"/>
          <w:rtl/>
          <w:lang w:val="en-US"/>
        </w:rPr>
      </w:pPr>
      <w:r>
        <w:rPr>
          <w:rFonts w:ascii="Tahoma" w:hAnsi="Tahoma" w:cs="Narkisim" w:hint="cs"/>
          <w:rtl/>
          <w:lang w:val="en-US"/>
        </w:rPr>
        <w:t xml:space="preserve">טריגר, צ' (2014). כסף, חוזים ומגדר. </w:t>
      </w:r>
      <w:r>
        <w:rPr>
          <w:rFonts w:ascii="Tahoma" w:hAnsi="Tahoma" w:cs="Narkisim" w:hint="cs"/>
          <w:b/>
          <w:bCs/>
          <w:rtl/>
          <w:lang w:val="en-US"/>
        </w:rPr>
        <w:t>משפט ועסקים</w:t>
      </w:r>
      <w:r>
        <w:rPr>
          <w:rFonts w:ascii="Tahoma" w:hAnsi="Tahoma" w:cs="Narkisim" w:hint="cs"/>
          <w:rtl/>
          <w:lang w:val="en-US"/>
        </w:rPr>
        <w:t>. י"ח. 175-135.</w:t>
      </w:r>
      <w:r>
        <w:rPr>
          <w:rFonts w:ascii="Tahoma" w:hAnsi="Tahoma" w:cs="Narkisim" w:hint="cs"/>
          <w:color w:val="000000"/>
          <w:rtl/>
        </w:rPr>
        <w:t xml:space="preserve"> </w:t>
      </w:r>
    </w:p>
    <w:p w14:paraId="26B6B484" w14:textId="77777777" w:rsidR="00AC7303" w:rsidRDefault="00AC7303" w:rsidP="00AC7303">
      <w:pPr>
        <w:pStyle w:val="ab"/>
        <w:ind w:left="509" w:hanging="509"/>
        <w:rPr>
          <w:rFonts w:ascii="Tahoma" w:hAnsi="Tahoma" w:cs="Narkisim"/>
          <w:sz w:val="24"/>
          <w:szCs w:val="24"/>
          <w:rtl/>
        </w:rPr>
      </w:pPr>
      <w:proofErr w:type="spellStart"/>
      <w:r>
        <w:rPr>
          <w:rFonts w:ascii="Tahoma" w:hAnsi="Tahoma" w:cs="Narkisim" w:hint="cs"/>
          <w:sz w:val="24"/>
          <w:szCs w:val="24"/>
          <w:rtl/>
        </w:rPr>
        <w:t>ליטווין</w:t>
      </w:r>
      <w:proofErr w:type="spellEnd"/>
      <w:r>
        <w:rPr>
          <w:rFonts w:ascii="Tahoma" w:hAnsi="Tahoma" w:cs="Narkisim" w:hint="cs"/>
          <w:sz w:val="24"/>
          <w:szCs w:val="24"/>
          <w:rtl/>
        </w:rPr>
        <w:t xml:space="preserve">, ה' (2008). העברות בין-דוריות פרטיות בקרב בני 50 ומעלה: חילופי זמן, כסף ומגורים משותפים. </w:t>
      </w:r>
      <w:r>
        <w:rPr>
          <w:rFonts w:ascii="Tahoma" w:hAnsi="Tahoma" w:cs="Narkisim" w:hint="cs"/>
          <w:b/>
          <w:bCs/>
          <w:sz w:val="24"/>
          <w:szCs w:val="24"/>
          <w:rtl/>
        </w:rPr>
        <w:t>ביטחון סוציאלי</w:t>
      </w:r>
      <w:r>
        <w:rPr>
          <w:rFonts w:ascii="Tahoma" w:hAnsi="Tahoma" w:cs="Narkisim" w:hint="cs"/>
          <w:sz w:val="24"/>
          <w:szCs w:val="24"/>
          <w:rtl/>
        </w:rPr>
        <w:t>.</w:t>
      </w:r>
      <w:r>
        <w:rPr>
          <w:rFonts w:ascii="Tahoma" w:hAnsi="Tahoma" w:cs="Narkisim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Narkisim" w:hint="cs"/>
          <w:sz w:val="24"/>
          <w:szCs w:val="24"/>
          <w:rtl/>
        </w:rPr>
        <w:t>76, 268-247.</w:t>
      </w:r>
    </w:p>
    <w:p w14:paraId="17ACC365" w14:textId="494D4BF3" w:rsidR="00AC7303" w:rsidRPr="00AC7303" w:rsidRDefault="00AC7303" w:rsidP="00AC7303">
      <w:pPr>
        <w:pStyle w:val="a9"/>
        <w:tabs>
          <w:tab w:val="left" w:pos="284"/>
        </w:tabs>
        <w:bidi w:val="0"/>
        <w:spacing w:line="276" w:lineRule="auto"/>
        <w:ind w:left="636" w:hanging="636"/>
        <w:jc w:val="both"/>
        <w:rPr>
          <w:rFonts w:ascii="Garamond" w:hAnsi="Garamond" w:cs="Narkisim"/>
          <w:lang w:val="en-US"/>
        </w:rPr>
      </w:pPr>
      <w:proofErr w:type="spellStart"/>
      <w:r w:rsidRPr="008C4D21">
        <w:rPr>
          <w:rFonts w:ascii="Garamond" w:hAnsi="Garamond" w:cs="David"/>
        </w:rPr>
        <w:t>Bernardi</w:t>
      </w:r>
      <w:proofErr w:type="spellEnd"/>
      <w:r w:rsidRPr="008C4D21">
        <w:rPr>
          <w:rFonts w:ascii="Garamond" w:hAnsi="Garamond" w:cs="David"/>
        </w:rPr>
        <w:t xml:space="preserve">, F. &amp; </w:t>
      </w:r>
      <w:proofErr w:type="spellStart"/>
      <w:r w:rsidRPr="008C4D21">
        <w:rPr>
          <w:rFonts w:ascii="Garamond" w:hAnsi="Garamond" w:cs="David"/>
        </w:rPr>
        <w:t>Boertien</w:t>
      </w:r>
      <w:proofErr w:type="spellEnd"/>
      <w:r w:rsidRPr="008C4D21">
        <w:rPr>
          <w:rFonts w:ascii="Garamond" w:hAnsi="Garamond" w:cs="David"/>
        </w:rPr>
        <w:t xml:space="preserve">, D. (2017). Explaining Conflicting Results in Research on the Heterogeneous Effects of Parental Separation on Children’s Educational Attainment According to Social Background. </w:t>
      </w:r>
      <w:r w:rsidRPr="008C4D21">
        <w:rPr>
          <w:rFonts w:ascii="Garamond" w:hAnsi="Garamond" w:cs="David"/>
          <w:i/>
          <w:iCs/>
        </w:rPr>
        <w:t>European Journal of Population</w:t>
      </w:r>
      <w:r w:rsidRPr="008C4D21">
        <w:rPr>
          <w:rFonts w:ascii="Garamond" w:hAnsi="Garamond" w:cs="David"/>
        </w:rPr>
        <w:t>.  33: 243–266</w:t>
      </w:r>
      <w:r>
        <w:rPr>
          <w:rFonts w:ascii="Garamond" w:hAnsi="Garamond" w:cs="Narkisim"/>
          <w:lang w:val="en-US"/>
        </w:rPr>
        <w:t>.</w:t>
      </w:r>
    </w:p>
    <w:p w14:paraId="3DBFD5DD" w14:textId="77777777" w:rsidR="00AC7303" w:rsidRPr="008C4D21" w:rsidRDefault="00AC7303" w:rsidP="00AC7303">
      <w:pPr>
        <w:autoSpaceDE w:val="0"/>
        <w:autoSpaceDN w:val="0"/>
        <w:bidi w:val="0"/>
        <w:adjustRightInd w:val="0"/>
        <w:spacing w:line="276" w:lineRule="auto"/>
        <w:ind w:left="851" w:hanging="851"/>
        <w:jc w:val="both"/>
        <w:rPr>
          <w:rFonts w:ascii="Garamond" w:hAnsi="Garamond" w:cs="David"/>
          <w:color w:val="131413"/>
        </w:rPr>
      </w:pPr>
      <w:r w:rsidRPr="008C4D21">
        <w:rPr>
          <w:rFonts w:ascii="Garamond" w:hAnsi="Garamond" w:cs="David"/>
          <w:lang w:val="en-GB"/>
        </w:rPr>
        <w:t xml:space="preserve">Brady, D. &amp; </w:t>
      </w:r>
      <w:proofErr w:type="spellStart"/>
      <w:r w:rsidRPr="008C4D21">
        <w:rPr>
          <w:rFonts w:ascii="Garamond" w:hAnsi="Garamond" w:cs="David"/>
        </w:rPr>
        <w:t>Burroway</w:t>
      </w:r>
      <w:proofErr w:type="spellEnd"/>
      <w:r w:rsidRPr="008C4D21">
        <w:rPr>
          <w:rFonts w:ascii="Garamond" w:hAnsi="Garamond" w:cs="David"/>
          <w:lang w:val="en-GB"/>
        </w:rPr>
        <w:t>, R. (2012</w:t>
      </w:r>
      <w:r w:rsidRPr="008C4D21">
        <w:rPr>
          <w:rFonts w:ascii="Garamond" w:hAnsi="Garamond" w:cs="David"/>
        </w:rPr>
        <w:t xml:space="preserve">). </w:t>
      </w:r>
      <w:r w:rsidRPr="008C4D21">
        <w:rPr>
          <w:rFonts w:ascii="Garamond" w:hAnsi="Garamond" w:cs="David"/>
          <w:color w:val="131413"/>
        </w:rPr>
        <w:t xml:space="preserve">Targeting, Universalism, and Single-Mother Poverty: A Multilevel Analysis Across 18 Affluent Democracies. </w:t>
      </w:r>
      <w:r w:rsidRPr="008C4D21">
        <w:rPr>
          <w:rFonts w:ascii="Garamond" w:hAnsi="Garamond" w:cs="David"/>
          <w:i/>
          <w:iCs/>
          <w:color w:val="131413"/>
        </w:rPr>
        <w:t>Demography</w:t>
      </w:r>
      <w:r w:rsidRPr="008C4D21">
        <w:rPr>
          <w:rFonts w:ascii="Garamond" w:hAnsi="Garamond" w:cs="David"/>
          <w:color w:val="131413"/>
        </w:rPr>
        <w:t>. 49(2):719–746.</w:t>
      </w:r>
    </w:p>
    <w:p w14:paraId="037C57B4" w14:textId="77777777" w:rsidR="00AC7303" w:rsidRPr="008C4D21" w:rsidRDefault="00AC7303" w:rsidP="00AC7303">
      <w:pPr>
        <w:spacing w:line="276" w:lineRule="auto"/>
        <w:jc w:val="both"/>
        <w:rPr>
          <w:rFonts w:ascii="Tahoma" w:hAnsi="Tahoma" w:cs="David"/>
          <w:color w:val="000000"/>
          <w:u w:val="single"/>
          <w:rtl/>
        </w:rPr>
      </w:pPr>
    </w:p>
    <w:p w14:paraId="43F2055F" w14:textId="7C26B6EF" w:rsidR="00AC7303" w:rsidRPr="00AC7303" w:rsidRDefault="00AC7303" w:rsidP="00AC7303">
      <w:pPr>
        <w:pStyle w:val="a9"/>
        <w:tabs>
          <w:tab w:val="left" w:pos="284"/>
        </w:tabs>
        <w:bidi w:val="0"/>
        <w:spacing w:line="276" w:lineRule="auto"/>
        <w:ind w:left="636" w:hanging="636"/>
        <w:jc w:val="both"/>
        <w:rPr>
          <w:rFonts w:ascii="Garamond" w:hAnsi="Garamond" w:cs="Narkisim"/>
          <w:rtl/>
          <w:lang w:val="en-US"/>
        </w:rPr>
      </w:pPr>
      <w:r>
        <w:rPr>
          <w:rFonts w:ascii="Garamond" w:hAnsi="Garamond" w:cs="Narkisim"/>
        </w:rPr>
        <w:lastRenderedPageBreak/>
        <w:t xml:space="preserve">Burgoyne, C.B., Clarke, V., </w:t>
      </w:r>
      <w:proofErr w:type="spellStart"/>
      <w:r>
        <w:rPr>
          <w:rFonts w:ascii="Garamond" w:hAnsi="Garamond" w:cs="Narkisim"/>
        </w:rPr>
        <w:t>Reibstein</w:t>
      </w:r>
      <w:proofErr w:type="spellEnd"/>
      <w:r>
        <w:rPr>
          <w:rFonts w:ascii="Garamond" w:hAnsi="Garamond" w:cs="Narkisim"/>
        </w:rPr>
        <w:t>, J. &amp; Edmunds, A.M.  (2006). All my worldly goods I share with you? Managing money at the transition to heterosexual marriage.  Sociological Review, 54, 619-637.</w:t>
      </w:r>
    </w:p>
    <w:p w14:paraId="61BED45D" w14:textId="77777777" w:rsidR="00AC7303" w:rsidRDefault="00AC7303" w:rsidP="00AC7303">
      <w:pPr>
        <w:bidi w:val="0"/>
        <w:spacing w:line="276" w:lineRule="auto"/>
        <w:ind w:left="709" w:hanging="709"/>
        <w:jc w:val="both"/>
        <w:rPr>
          <w:rFonts w:ascii="Garamond" w:hAnsi="Garamond" w:cs="Narkisim"/>
          <w:rtl/>
        </w:rPr>
      </w:pPr>
      <w:r>
        <w:rPr>
          <w:rFonts w:ascii="Garamond" w:hAnsi="Garamond" w:cs="Narkisim"/>
        </w:rPr>
        <w:t xml:space="preserve">Burgoyne, C.B., </w:t>
      </w:r>
      <w:proofErr w:type="spellStart"/>
      <w:r>
        <w:rPr>
          <w:rFonts w:ascii="Garamond" w:hAnsi="Garamond" w:cs="Narkisim"/>
        </w:rPr>
        <w:t>Reibstein</w:t>
      </w:r>
      <w:proofErr w:type="spellEnd"/>
      <w:r>
        <w:rPr>
          <w:rFonts w:ascii="Garamond" w:hAnsi="Garamond" w:cs="Narkisim"/>
        </w:rPr>
        <w:t xml:space="preserve">, J., Edmunds, A.M. &amp; Dolman, V.  (2007). Money management systems in early marriage: factors influencing change and stability. </w:t>
      </w:r>
      <w:r>
        <w:rPr>
          <w:rFonts w:ascii="Garamond" w:hAnsi="Garamond" w:cs="Narkisim"/>
          <w:i/>
          <w:iCs/>
        </w:rPr>
        <w:t>Journal of Economic Psychology</w:t>
      </w:r>
      <w:r>
        <w:rPr>
          <w:rFonts w:ascii="Garamond" w:hAnsi="Garamond" w:cs="Narkisim"/>
        </w:rPr>
        <w:t xml:space="preserve">, 28, 214-228. </w:t>
      </w:r>
    </w:p>
    <w:p w14:paraId="70E5F14A" w14:textId="77777777" w:rsidR="00AC7303" w:rsidRDefault="00AC7303" w:rsidP="00AC7303">
      <w:pPr>
        <w:pStyle w:val="a9"/>
        <w:tabs>
          <w:tab w:val="left" w:pos="284"/>
        </w:tabs>
        <w:bidi w:val="0"/>
        <w:spacing w:line="360" w:lineRule="auto"/>
        <w:ind w:left="636" w:hanging="636"/>
        <w:jc w:val="both"/>
        <w:rPr>
          <w:rFonts w:ascii="Tahoma" w:hAnsi="Tahoma" w:cs="Narkisim"/>
        </w:rPr>
      </w:pPr>
      <w:r>
        <w:rPr>
          <w:rFonts w:ascii="Garamond" w:hAnsi="Garamond" w:cs="Narkisim"/>
        </w:rPr>
        <w:t xml:space="preserve">Deutsch, F, M, </w:t>
      </w:r>
      <w:proofErr w:type="spellStart"/>
      <w:r>
        <w:rPr>
          <w:rFonts w:ascii="Garamond" w:hAnsi="Garamond" w:cs="Narkisim"/>
        </w:rPr>
        <w:t>Roksa</w:t>
      </w:r>
      <w:proofErr w:type="spellEnd"/>
      <w:r>
        <w:rPr>
          <w:rFonts w:ascii="Garamond" w:hAnsi="Garamond" w:cs="Narkisim"/>
        </w:rPr>
        <w:t xml:space="preserve">, J., &amp; </w:t>
      </w:r>
      <w:proofErr w:type="spellStart"/>
      <w:r>
        <w:rPr>
          <w:rFonts w:ascii="Garamond" w:hAnsi="Garamond" w:cs="Narkisim"/>
        </w:rPr>
        <w:t>Meeske</w:t>
      </w:r>
      <w:proofErr w:type="spellEnd"/>
      <w:r>
        <w:rPr>
          <w:rFonts w:ascii="Garamond" w:hAnsi="Garamond" w:cs="Narkisim"/>
        </w:rPr>
        <w:t xml:space="preserve">, C. (2003). How gender counts when couples count their money. </w:t>
      </w:r>
      <w:r>
        <w:rPr>
          <w:rFonts w:ascii="Garamond" w:hAnsi="Garamond" w:cs="Narkisim"/>
          <w:i/>
          <w:iCs/>
        </w:rPr>
        <w:t>Sex Roles</w:t>
      </w:r>
      <w:r>
        <w:rPr>
          <w:rFonts w:ascii="Garamond" w:hAnsi="Garamond" w:cs="Narkisim"/>
        </w:rPr>
        <w:t xml:space="preserve">, 48, 291-304. </w:t>
      </w:r>
    </w:p>
    <w:p w14:paraId="4066873D" w14:textId="77777777" w:rsidR="00AC7303" w:rsidRDefault="00AC7303" w:rsidP="00AC7303">
      <w:pPr>
        <w:pStyle w:val="1"/>
        <w:spacing w:before="0" w:beforeAutospacing="0" w:after="0" w:afterAutospacing="0" w:line="276" w:lineRule="auto"/>
        <w:ind w:left="851" w:hanging="851"/>
        <w:jc w:val="both"/>
        <w:rPr>
          <w:rFonts w:ascii="Garamond" w:eastAsia="Calibri" w:hAnsi="Garamond" w:cs="Narkisim"/>
          <w:b w:val="0"/>
          <w:bCs w:val="0"/>
          <w:kern w:val="0"/>
          <w:sz w:val="24"/>
          <w:szCs w:val="24"/>
        </w:rPr>
      </w:pPr>
      <w:r>
        <w:rPr>
          <w:rFonts w:ascii="Garamond" w:eastAsia="Calibri" w:hAnsi="Garamond" w:cs="Narkisim"/>
          <w:b w:val="0"/>
          <w:bCs w:val="0"/>
          <w:kern w:val="0"/>
          <w:sz w:val="24"/>
          <w:szCs w:val="24"/>
        </w:rPr>
        <w:t xml:space="preserve">Fultz E., Markus R., Silke S. (2003). The gender dimensions of social security reform in Central and Eastern Europe: Case studies of the Czech Republic, Hungary and Poland. Budapest: International </w:t>
      </w:r>
      <w:proofErr w:type="spellStart"/>
      <w:r>
        <w:rPr>
          <w:rFonts w:ascii="Garamond" w:eastAsia="Calibri" w:hAnsi="Garamond" w:cs="Narkisim"/>
          <w:b w:val="0"/>
          <w:bCs w:val="0"/>
          <w:kern w:val="0"/>
          <w:sz w:val="24"/>
          <w:szCs w:val="24"/>
        </w:rPr>
        <w:t>Labour</w:t>
      </w:r>
      <w:proofErr w:type="spellEnd"/>
      <w:r>
        <w:rPr>
          <w:rFonts w:ascii="Garamond" w:eastAsia="Calibri" w:hAnsi="Garamond" w:cs="Narkisim"/>
          <w:b w:val="0"/>
          <w:bCs w:val="0"/>
          <w:kern w:val="0"/>
          <w:sz w:val="24"/>
          <w:szCs w:val="24"/>
        </w:rPr>
        <w:t xml:space="preserve"> Office.</w:t>
      </w:r>
    </w:p>
    <w:p w14:paraId="385F039B" w14:textId="77777777" w:rsidR="00AC7303" w:rsidRDefault="00AC7303" w:rsidP="00AC7303">
      <w:pPr>
        <w:bidi w:val="0"/>
        <w:spacing w:line="276" w:lineRule="auto"/>
        <w:ind w:left="778" w:hanging="778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Gerson, K. (2002). Moral dilemmas, moral strategies and the transformation of gender. </w:t>
      </w:r>
      <w:r>
        <w:rPr>
          <w:rFonts w:ascii="Garamond" w:hAnsi="Garamond" w:cs="Narkisim"/>
          <w:i/>
          <w:iCs/>
        </w:rPr>
        <w:t xml:space="preserve">Gender and </w:t>
      </w:r>
      <w:proofErr w:type="gramStart"/>
      <w:r>
        <w:rPr>
          <w:rFonts w:ascii="Garamond" w:hAnsi="Garamond" w:cs="Narkisim"/>
          <w:i/>
          <w:iCs/>
        </w:rPr>
        <w:t>Society</w:t>
      </w:r>
      <w:r>
        <w:rPr>
          <w:rFonts w:ascii="Garamond" w:hAnsi="Garamond" w:cs="Narkisim"/>
        </w:rPr>
        <w:t>,  16</w:t>
      </w:r>
      <w:proofErr w:type="gramEnd"/>
      <w:r>
        <w:rPr>
          <w:rFonts w:ascii="Garamond" w:hAnsi="Garamond" w:cs="Narkisim"/>
        </w:rPr>
        <w:t>(1), 8-28.</w:t>
      </w:r>
    </w:p>
    <w:p w14:paraId="301A1FFC" w14:textId="77777777" w:rsidR="00AC7303" w:rsidRDefault="00AC7303" w:rsidP="00AC7303">
      <w:pPr>
        <w:pStyle w:val="Bib"/>
        <w:spacing w:line="276" w:lineRule="auto"/>
        <w:ind w:left="851" w:hanging="851"/>
        <w:jc w:val="both"/>
        <w:rPr>
          <w:rFonts w:ascii="Garamond" w:hAnsi="Garamond" w:cs="Narkisim"/>
        </w:rPr>
      </w:pPr>
      <w:r>
        <w:rPr>
          <w:rFonts w:ascii="Garamond" w:hAnsi="Garamond" w:cs="Narkisim"/>
          <w:shd w:val="clear" w:color="auto" w:fill="FFFFFF"/>
        </w:rPr>
        <w:t>Hansen, H.T. (2005). Unemployment and marital dissolution: A panel data study of Norway.</w:t>
      </w:r>
      <w:r>
        <w:rPr>
          <w:rStyle w:val="apple-converted-space"/>
          <w:rFonts w:ascii="Garamond" w:hAnsi="Garamond" w:cs="Narkisim"/>
          <w:shd w:val="clear" w:color="auto" w:fill="FFFFFF"/>
        </w:rPr>
        <w:t> </w:t>
      </w:r>
      <w:r>
        <w:rPr>
          <w:rFonts w:ascii="Garamond" w:hAnsi="Garamond" w:cs="Narkisim"/>
          <w:i/>
          <w:iCs/>
          <w:shd w:val="clear" w:color="auto" w:fill="FFFFFF"/>
        </w:rPr>
        <w:t>European Sociological Review</w:t>
      </w:r>
      <w:r>
        <w:rPr>
          <w:rFonts w:ascii="Garamond" w:hAnsi="Garamond" w:cs="Narkisim"/>
          <w:shd w:val="clear" w:color="auto" w:fill="FFFFFF"/>
        </w:rPr>
        <w:t>,</w:t>
      </w:r>
      <w:r>
        <w:rPr>
          <w:rStyle w:val="apple-converted-space"/>
          <w:rFonts w:ascii="Garamond" w:hAnsi="Garamond" w:cs="Narkisim"/>
          <w:shd w:val="clear" w:color="auto" w:fill="FFFFFF"/>
        </w:rPr>
        <w:t> </w:t>
      </w:r>
      <w:r>
        <w:rPr>
          <w:rFonts w:ascii="Garamond" w:hAnsi="Garamond" w:cs="Narkisim"/>
          <w:shd w:val="clear" w:color="auto" w:fill="FFFFFF"/>
        </w:rPr>
        <w:t>21, 135-148.</w:t>
      </w:r>
      <w:r>
        <w:rPr>
          <w:rFonts w:ascii="Garamond" w:hAnsi="Garamond" w:cs="Narkisim" w:hint="cs"/>
          <w:shd w:val="clear" w:color="auto" w:fill="FFFFFF"/>
          <w:rtl/>
        </w:rPr>
        <w:t>‏</w:t>
      </w:r>
      <w:r>
        <w:rPr>
          <w:rFonts w:ascii="Garamond" w:hAnsi="Garamond" w:cs="Narkisim"/>
          <w:rtl/>
        </w:rPr>
        <w:t xml:space="preserve"> </w:t>
      </w:r>
    </w:p>
    <w:p w14:paraId="7549D5BE" w14:textId="77777777" w:rsidR="00AC7303" w:rsidRDefault="00AC7303" w:rsidP="00AC7303">
      <w:pPr>
        <w:bidi w:val="0"/>
        <w:spacing w:line="276" w:lineRule="auto"/>
        <w:ind w:left="561" w:hanging="561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Hobson, B. (1990). No exit, no voice: Women’s economic dependency and the welfare state. </w:t>
      </w:r>
      <w:r>
        <w:rPr>
          <w:rFonts w:ascii="Garamond" w:hAnsi="Garamond" w:cs="Narkisim"/>
          <w:i/>
          <w:iCs/>
        </w:rPr>
        <w:t xml:space="preserve">Acta </w:t>
      </w:r>
      <w:proofErr w:type="spellStart"/>
      <w:r>
        <w:rPr>
          <w:rFonts w:ascii="Garamond" w:hAnsi="Garamond" w:cs="Narkisim"/>
          <w:i/>
          <w:iCs/>
        </w:rPr>
        <w:t>Sociologica</w:t>
      </w:r>
      <w:proofErr w:type="spellEnd"/>
      <w:r>
        <w:rPr>
          <w:rFonts w:ascii="Garamond" w:hAnsi="Garamond" w:cs="Narkisim"/>
        </w:rPr>
        <w:t xml:space="preserve">, 33(3), 235-250.   </w:t>
      </w:r>
    </w:p>
    <w:p w14:paraId="2C99DA01" w14:textId="77777777" w:rsidR="00AC7303" w:rsidRDefault="00AC7303" w:rsidP="00AC7303">
      <w:pPr>
        <w:bidi w:val="0"/>
        <w:spacing w:line="276" w:lineRule="auto"/>
        <w:ind w:left="851" w:hanging="851"/>
        <w:jc w:val="both"/>
        <w:outlineLvl w:val="0"/>
        <w:rPr>
          <w:rFonts w:ascii="Garamond" w:hAnsi="Garamond" w:cs="Narkisim"/>
          <w:rtl/>
        </w:rPr>
      </w:pPr>
      <w:proofErr w:type="spellStart"/>
      <w:r>
        <w:rPr>
          <w:rFonts w:ascii="Garamond" w:hAnsi="Garamond" w:cs="Narkisim"/>
        </w:rPr>
        <w:t>Holzmann</w:t>
      </w:r>
      <w:proofErr w:type="spellEnd"/>
      <w:r>
        <w:rPr>
          <w:rFonts w:ascii="Garamond" w:hAnsi="Garamond" w:cs="Narkisim"/>
        </w:rPr>
        <w:t xml:space="preserve">. R' Palmer.  E', </w:t>
      </w:r>
      <w:proofErr w:type="spellStart"/>
      <w:r>
        <w:rPr>
          <w:rFonts w:ascii="Garamond" w:hAnsi="Garamond" w:cs="Narkisim"/>
        </w:rPr>
        <w:t>Robalino</w:t>
      </w:r>
      <w:proofErr w:type="spellEnd"/>
      <w:r>
        <w:rPr>
          <w:rFonts w:ascii="Garamond" w:hAnsi="Garamond" w:cs="Narkisim"/>
        </w:rPr>
        <w:t xml:space="preserve">. D' (eds.). (2012). </w:t>
      </w:r>
      <w:r>
        <w:rPr>
          <w:rFonts w:ascii="Garamond" w:hAnsi="Garamond" w:cs="Narkisim"/>
          <w:i/>
          <w:iCs/>
        </w:rPr>
        <w:t>Nonfinancial Defined Contribution Pension Schemes in a Changing Pension World</w:t>
      </w:r>
      <w:r>
        <w:rPr>
          <w:rFonts w:ascii="Garamond" w:hAnsi="Garamond" w:cs="Narkisim"/>
        </w:rPr>
        <w:t xml:space="preserve">. Washington: The World Bank.  </w:t>
      </w:r>
    </w:p>
    <w:p w14:paraId="254D1522" w14:textId="77777777" w:rsidR="00AC7303" w:rsidRDefault="00AC7303" w:rsidP="00AC7303">
      <w:pPr>
        <w:bidi w:val="0"/>
        <w:spacing w:line="276" w:lineRule="auto"/>
        <w:ind w:left="851" w:hanging="851"/>
        <w:jc w:val="both"/>
        <w:outlineLvl w:val="0"/>
        <w:rPr>
          <w:rFonts w:ascii="Garamond" w:hAnsi="Garamond" w:cs="Narkisim"/>
        </w:rPr>
      </w:pPr>
      <w:proofErr w:type="spellStart"/>
      <w:r>
        <w:rPr>
          <w:rFonts w:ascii="Garamond" w:hAnsi="Garamond" w:cs="Narkisim"/>
        </w:rPr>
        <w:t>Ivoševic</w:t>
      </w:r>
      <w:proofErr w:type="spellEnd"/>
      <w:r>
        <w:rPr>
          <w:rFonts w:ascii="Garamond" w:hAnsi="Garamond" w:cs="Narkisim"/>
        </w:rPr>
        <w:t xml:space="preserve"> V'. (2009). </w:t>
      </w:r>
      <w:r>
        <w:rPr>
          <w:rFonts w:ascii="Garamond" w:hAnsi="Garamond" w:cs="Narkisim"/>
          <w:i/>
          <w:iCs/>
        </w:rPr>
        <w:t>Pension Reforms in Europe and Their Impact on Women</w:t>
      </w:r>
      <w:r>
        <w:rPr>
          <w:rFonts w:ascii="Garamond" w:hAnsi="Garamond" w:cs="Narkisim"/>
        </w:rPr>
        <w:t xml:space="preserve">. Education International Belgium. </w:t>
      </w:r>
    </w:p>
    <w:p w14:paraId="193078BE" w14:textId="77777777" w:rsidR="00AC7303" w:rsidRDefault="00AC7303" w:rsidP="00AC7303">
      <w:pPr>
        <w:autoSpaceDE w:val="0"/>
        <w:autoSpaceDN w:val="0"/>
        <w:bidi w:val="0"/>
        <w:adjustRightInd w:val="0"/>
        <w:spacing w:line="276" w:lineRule="auto"/>
        <w:ind w:left="851" w:hanging="851"/>
        <w:jc w:val="both"/>
        <w:rPr>
          <w:rFonts w:ascii="Garamond" w:hAnsi="Garamond" w:cs="Narkisim"/>
        </w:rPr>
      </w:pPr>
      <w:proofErr w:type="spellStart"/>
      <w:r>
        <w:rPr>
          <w:rFonts w:ascii="Garamond" w:hAnsi="Garamond" w:cs="Narkisim"/>
        </w:rPr>
        <w:t>Jalovaara</w:t>
      </w:r>
      <w:proofErr w:type="spellEnd"/>
      <w:r>
        <w:rPr>
          <w:rFonts w:ascii="Garamond" w:hAnsi="Garamond" w:cs="Narkisim"/>
        </w:rPr>
        <w:t>, M. (2013). Socioeconomic Resources and the Dissolution</w:t>
      </w:r>
      <w:r>
        <w:rPr>
          <w:rFonts w:ascii="Garamond" w:hAnsi="Garamond" w:cs="Narkisim" w:hint="cs"/>
          <w:rtl/>
        </w:rPr>
        <w:t xml:space="preserve"> </w:t>
      </w:r>
      <w:r>
        <w:rPr>
          <w:rFonts w:ascii="Garamond" w:hAnsi="Garamond" w:cs="Narkisim"/>
        </w:rPr>
        <w:t xml:space="preserve">of Cohabitations and Marriages. </w:t>
      </w:r>
      <w:proofErr w:type="gramStart"/>
      <w:r>
        <w:rPr>
          <w:rFonts w:ascii="Garamond" w:hAnsi="Garamond" w:cs="Narkisim"/>
          <w:i/>
          <w:iCs/>
        </w:rPr>
        <w:t>European  Journal</w:t>
      </w:r>
      <w:proofErr w:type="gramEnd"/>
      <w:r>
        <w:rPr>
          <w:rFonts w:ascii="Garamond" w:hAnsi="Garamond" w:cs="Narkisim"/>
          <w:i/>
          <w:iCs/>
        </w:rPr>
        <w:t xml:space="preserve"> of Population</w:t>
      </w:r>
      <w:r>
        <w:rPr>
          <w:rFonts w:ascii="Garamond" w:hAnsi="Garamond" w:cs="Narkisim"/>
        </w:rPr>
        <w:t>, 29:167–193.</w:t>
      </w:r>
    </w:p>
    <w:p w14:paraId="7394DE1F" w14:textId="77777777" w:rsidR="00AC7303" w:rsidRDefault="00AC7303" w:rsidP="00AC7303">
      <w:pPr>
        <w:autoSpaceDE w:val="0"/>
        <w:autoSpaceDN w:val="0"/>
        <w:bidi w:val="0"/>
        <w:adjustRightInd w:val="0"/>
        <w:spacing w:line="276" w:lineRule="auto"/>
        <w:ind w:left="561" w:hanging="561"/>
        <w:jc w:val="both"/>
        <w:rPr>
          <w:rFonts w:ascii="Garamond" w:hAnsi="Garamond" w:cs="Narkisim"/>
        </w:rPr>
      </w:pPr>
      <w:proofErr w:type="spellStart"/>
      <w:r>
        <w:rPr>
          <w:rFonts w:ascii="Garamond" w:hAnsi="Garamond" w:cs="Narkisim"/>
        </w:rPr>
        <w:t>Kurz</w:t>
      </w:r>
      <w:proofErr w:type="spellEnd"/>
      <w:r>
        <w:rPr>
          <w:rFonts w:ascii="Garamond" w:hAnsi="Garamond" w:cs="Narkisim"/>
        </w:rPr>
        <w:t xml:space="preserve">, D. (1996). Separation, divorce and woman abuse. </w:t>
      </w:r>
      <w:r>
        <w:rPr>
          <w:rFonts w:ascii="Garamond" w:hAnsi="Garamond" w:cs="Narkisim"/>
          <w:i/>
          <w:iCs/>
        </w:rPr>
        <w:t>Violence Against Women</w:t>
      </w:r>
      <w:r>
        <w:rPr>
          <w:rFonts w:ascii="Garamond" w:hAnsi="Garamond" w:cs="Narkisim"/>
        </w:rPr>
        <w:t xml:space="preserve">, </w:t>
      </w:r>
      <w:r>
        <w:rPr>
          <w:rFonts w:ascii="Garamond" w:hAnsi="Garamond" w:cs="Narkisim"/>
          <w:i/>
          <w:iCs/>
        </w:rPr>
        <w:t>2</w:t>
      </w:r>
      <w:r>
        <w:rPr>
          <w:rFonts w:ascii="Garamond" w:hAnsi="Garamond" w:cs="Narkisim"/>
        </w:rPr>
        <w:t>, 63-81.</w:t>
      </w:r>
    </w:p>
    <w:p w14:paraId="311A47F2" w14:textId="77777777" w:rsidR="00AC7303" w:rsidRDefault="00AC7303" w:rsidP="00AC7303">
      <w:pPr>
        <w:bidi w:val="0"/>
        <w:spacing w:line="276" w:lineRule="auto"/>
        <w:ind w:left="778" w:hanging="778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  </w:t>
      </w:r>
      <w:hyperlink r:id="rId9" w:history="1">
        <w:r>
          <w:rPr>
            <w:rStyle w:val="Hyperlink"/>
            <w:rFonts w:ascii="Garamond" w:hAnsi="Garamond" w:cs="Narkisim"/>
          </w:rPr>
          <w:t>http://www.nber.org/papers/w12908</w:t>
        </w:r>
      </w:hyperlink>
    </w:p>
    <w:p w14:paraId="5846CBFB" w14:textId="77777777" w:rsidR="00AC7303" w:rsidRDefault="00AC7303" w:rsidP="00AC7303">
      <w:pPr>
        <w:pStyle w:val="Bib"/>
        <w:spacing w:line="276" w:lineRule="auto"/>
        <w:ind w:left="851" w:hanging="851"/>
        <w:jc w:val="both"/>
        <w:rPr>
          <w:rFonts w:ascii="Garamond" w:hAnsi="Garamond" w:cs="Narkisim"/>
        </w:rPr>
      </w:pPr>
      <w:proofErr w:type="spellStart"/>
      <w:r>
        <w:rPr>
          <w:rFonts w:ascii="Garamond" w:hAnsi="Garamond" w:cs="Narkisim"/>
        </w:rPr>
        <w:t>Kalmijn</w:t>
      </w:r>
      <w:proofErr w:type="spellEnd"/>
      <w:r>
        <w:rPr>
          <w:rFonts w:ascii="Garamond" w:hAnsi="Garamond" w:cs="Narkisim"/>
        </w:rPr>
        <w:t xml:space="preserve">, M. (2011). The Influence of Men’s Income and Employment on Marriage and Cohabitation: Testing Oppenheimer’s Theory in Europe. </w:t>
      </w:r>
      <w:r>
        <w:rPr>
          <w:rFonts w:ascii="Garamond" w:hAnsi="Garamond" w:cs="Narkisim"/>
          <w:i/>
          <w:iCs/>
        </w:rPr>
        <w:t>European Journal of Population</w:t>
      </w:r>
      <w:r>
        <w:rPr>
          <w:rFonts w:ascii="Garamond" w:hAnsi="Garamond" w:cs="Narkisim"/>
        </w:rPr>
        <w:t xml:space="preserve">, 27, 269–293. </w:t>
      </w:r>
    </w:p>
    <w:p w14:paraId="2F0C3773" w14:textId="77777777" w:rsidR="00AC7303" w:rsidRDefault="00AC7303" w:rsidP="00AC7303">
      <w:pPr>
        <w:pStyle w:val="2"/>
        <w:tabs>
          <w:tab w:val="right" w:pos="1134"/>
        </w:tabs>
        <w:bidi w:val="0"/>
        <w:spacing w:line="276" w:lineRule="auto"/>
        <w:ind w:left="851" w:hanging="851"/>
        <w:rPr>
          <w:rFonts w:ascii="Garamond" w:hAnsi="Garamond" w:cs="Narkisim"/>
          <w:lang w:val="en-US"/>
        </w:rPr>
      </w:pPr>
      <w:proofErr w:type="spellStart"/>
      <w:r>
        <w:rPr>
          <w:rFonts w:ascii="Garamond" w:hAnsi="Garamond" w:cs="Narkisim"/>
        </w:rPr>
        <w:t>Kalmijn</w:t>
      </w:r>
      <w:proofErr w:type="spellEnd"/>
      <w:r>
        <w:rPr>
          <w:rFonts w:ascii="Garamond" w:hAnsi="Garamond" w:cs="Narkisim"/>
        </w:rPr>
        <w:t xml:space="preserve">, M. (2005). The Effects of Divorce on Men’s Employment and Social Security Histories. European Journal of Population 21, 347-66.  </w:t>
      </w:r>
    </w:p>
    <w:p w14:paraId="02B7F366" w14:textId="77777777" w:rsidR="00AC7303" w:rsidRDefault="00AC7303" w:rsidP="00AC7303">
      <w:pPr>
        <w:pStyle w:val="2"/>
        <w:tabs>
          <w:tab w:val="right" w:pos="1134"/>
        </w:tabs>
        <w:bidi w:val="0"/>
        <w:spacing w:line="276" w:lineRule="auto"/>
        <w:ind w:left="851" w:hanging="851"/>
        <w:rPr>
          <w:rFonts w:ascii="Garamond" w:hAnsi="Garamond" w:cs="Narkisim"/>
        </w:rPr>
      </w:pPr>
      <w:proofErr w:type="spellStart"/>
      <w:r>
        <w:rPr>
          <w:rFonts w:ascii="Garamond" w:hAnsi="Garamond" w:cs="Narkisim"/>
        </w:rPr>
        <w:t>Kalmijn</w:t>
      </w:r>
      <w:proofErr w:type="spellEnd"/>
      <w:r>
        <w:rPr>
          <w:rFonts w:ascii="Garamond" w:hAnsi="Garamond" w:cs="Narkisim" w:hint="cs"/>
          <w:rtl/>
        </w:rPr>
        <w:t xml:space="preserve"> </w:t>
      </w:r>
      <w:r>
        <w:rPr>
          <w:rFonts w:ascii="Garamond" w:hAnsi="Garamond" w:cs="Narkisim"/>
        </w:rPr>
        <w:t xml:space="preserve">M., </w:t>
      </w:r>
      <w:proofErr w:type="spellStart"/>
      <w:r>
        <w:rPr>
          <w:rFonts w:ascii="Garamond" w:hAnsi="Garamond" w:cs="Narkisim"/>
        </w:rPr>
        <w:t>Loeve</w:t>
      </w:r>
      <w:proofErr w:type="spellEnd"/>
      <w:r>
        <w:rPr>
          <w:rFonts w:ascii="Garamond" w:hAnsi="Garamond" w:cs="Narkisim"/>
        </w:rPr>
        <w:t xml:space="preserve">, A., &amp; </w:t>
      </w:r>
      <w:proofErr w:type="spellStart"/>
      <w:r>
        <w:rPr>
          <w:rFonts w:ascii="Garamond" w:hAnsi="Garamond" w:cs="Narkisim"/>
        </w:rPr>
        <w:t>Manting</w:t>
      </w:r>
      <w:proofErr w:type="spellEnd"/>
      <w:r>
        <w:rPr>
          <w:rFonts w:ascii="Garamond" w:hAnsi="Garamond" w:cs="Narkisim"/>
        </w:rPr>
        <w:t xml:space="preserve">, D., (2007). Income dynamics in couples and the dissolution of marriage and cohabitation, </w:t>
      </w:r>
      <w:r>
        <w:rPr>
          <w:rFonts w:ascii="Garamond" w:hAnsi="Garamond" w:cs="Narkisim"/>
          <w:i/>
          <w:iCs/>
        </w:rPr>
        <w:t>Demography</w:t>
      </w:r>
      <w:r>
        <w:rPr>
          <w:rFonts w:ascii="Garamond" w:hAnsi="Garamond" w:cs="Narkisim"/>
        </w:rPr>
        <w:t>, 44(1), 159–179.</w:t>
      </w:r>
    </w:p>
    <w:p w14:paraId="66014181" w14:textId="77777777" w:rsidR="00AC7303" w:rsidRDefault="00AC7303" w:rsidP="00AC7303">
      <w:pPr>
        <w:bidi w:val="0"/>
        <w:spacing w:line="276" w:lineRule="auto"/>
        <w:ind w:left="778" w:hanging="778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>Lundberg, S., &amp; Robert A. Pollak. (2007). The American Family and Family Economics. NBER Working Paper No. 12908. NBER Program.</w:t>
      </w:r>
    </w:p>
    <w:p w14:paraId="593AED92" w14:textId="77777777" w:rsidR="00AC7303" w:rsidRDefault="00AC7303" w:rsidP="00AC7303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 xml:space="preserve">Moller, S. (2008). The state and structural vulnerability: Policy egalitarianism and household income. </w:t>
      </w:r>
      <w:r>
        <w:rPr>
          <w:rFonts w:ascii="Garamond" w:hAnsi="Garamond" w:cs="Times-Italic"/>
          <w:i/>
          <w:iCs/>
        </w:rPr>
        <w:t>Research in Social Stratification and Mobility</w:t>
      </w:r>
      <w:r>
        <w:rPr>
          <w:rFonts w:ascii="Garamond" w:hAnsi="Garamond" w:cs="Times-Roman"/>
        </w:rPr>
        <w:t xml:space="preserve">, </w:t>
      </w:r>
      <w:r>
        <w:rPr>
          <w:rFonts w:ascii="Garamond" w:hAnsi="Garamond" w:cs="Times-Italic"/>
          <w:i/>
          <w:iCs/>
        </w:rPr>
        <w:t>26</w:t>
      </w:r>
      <w:r>
        <w:rPr>
          <w:rFonts w:ascii="Garamond" w:hAnsi="Garamond" w:cs="Times-Roman"/>
        </w:rPr>
        <w:t>, 323–340.</w:t>
      </w:r>
      <w:r>
        <w:rPr>
          <w:rFonts w:ascii="Garamond" w:hAnsi="Garamond" w:cs="Narkisim"/>
        </w:rPr>
        <w:t xml:space="preserve"> </w:t>
      </w:r>
    </w:p>
    <w:p w14:paraId="44B8E69C" w14:textId="77777777" w:rsidR="00AC7303" w:rsidRDefault="00AC7303" w:rsidP="00AC7303">
      <w:pPr>
        <w:tabs>
          <w:tab w:val="left" w:pos="2268"/>
        </w:tabs>
        <w:bidi w:val="0"/>
        <w:spacing w:line="276" w:lineRule="auto"/>
        <w:ind w:left="777" w:hanging="777"/>
        <w:rPr>
          <w:rFonts w:ascii="Garamond" w:hAnsi="Garamond" w:cs="Narkisim"/>
          <w:b/>
          <w:bCs/>
          <w:u w:val="single"/>
          <w:rtl/>
        </w:rPr>
      </w:pPr>
      <w:proofErr w:type="spellStart"/>
      <w:r>
        <w:rPr>
          <w:rFonts w:ascii="Garamond" w:hAnsi="Garamond" w:cs="Narkisim"/>
        </w:rPr>
        <w:t>Oostendorp</w:t>
      </w:r>
      <w:proofErr w:type="spellEnd"/>
      <w:r>
        <w:rPr>
          <w:rFonts w:ascii="Garamond" w:hAnsi="Garamond" w:cs="Narkisim"/>
        </w:rPr>
        <w:t xml:space="preserve">, R. (2004). Globalization and the gender wage gap.  </w:t>
      </w:r>
      <w:r>
        <w:rPr>
          <w:rFonts w:ascii="Garamond" w:hAnsi="Garamond" w:cs="Narkisim"/>
          <w:i/>
          <w:iCs/>
        </w:rPr>
        <w:t xml:space="preserve">The World Bank Economic Review.  </w:t>
      </w:r>
      <w:hyperlink r:id="rId10" w:history="1">
        <w:r>
          <w:rPr>
            <w:rStyle w:val="Hyperlink"/>
            <w:rFonts w:ascii="Garamond" w:hAnsi="Garamond" w:cs="Narkisim"/>
            <w:i/>
            <w:iCs/>
          </w:rPr>
          <w:t>http://www-wds.worldbank.org/external/default/WDSContentServer/IW3P/IB/2004/05/19/000009486_20040519163334/Rendered/PDF/wps3256globalization.pdf</w:t>
        </w:r>
      </w:hyperlink>
    </w:p>
    <w:p w14:paraId="0473D015" w14:textId="77777777" w:rsidR="00AC7303" w:rsidRDefault="00AC7303" w:rsidP="00AC7303">
      <w:pPr>
        <w:bidi w:val="0"/>
        <w:spacing w:line="276" w:lineRule="auto"/>
        <w:ind w:left="778" w:hanging="778"/>
        <w:jc w:val="both"/>
        <w:rPr>
          <w:rFonts w:ascii="Garamond" w:hAnsi="Garamond" w:cs="Narkisim"/>
        </w:rPr>
      </w:pPr>
      <w:proofErr w:type="spellStart"/>
      <w:r>
        <w:rPr>
          <w:rFonts w:ascii="Garamond" w:hAnsi="Garamond" w:cs="Narkisim"/>
        </w:rPr>
        <w:t>Renga</w:t>
      </w:r>
      <w:proofErr w:type="spellEnd"/>
      <w:r>
        <w:rPr>
          <w:rFonts w:ascii="Garamond" w:hAnsi="Garamond" w:cs="Narkisim"/>
        </w:rPr>
        <w:t xml:space="preserve">, S., Dora M., </w:t>
      </w:r>
      <w:proofErr w:type="spellStart"/>
      <w:r>
        <w:rPr>
          <w:rFonts w:ascii="Garamond" w:hAnsi="Garamond" w:cs="Narkisim"/>
        </w:rPr>
        <w:t>Tisheva</w:t>
      </w:r>
      <w:proofErr w:type="spellEnd"/>
      <w:r>
        <w:rPr>
          <w:rFonts w:ascii="Garamond" w:hAnsi="Garamond" w:cs="Narkisim"/>
        </w:rPr>
        <w:t xml:space="preserve"> G. (2010). Direct and Indirect Gender Discrimination in Old-Age Pensions in 33 European Countries. European Network of Legal Experts in the Field of Gender Equality. European Commission, Directorate-General for Justice (PP. 44-49). </w:t>
      </w:r>
      <w:r>
        <w:rPr>
          <w:rFonts w:ascii="Tahoma" w:hAnsi="Tahoma" w:cs="Narkisim"/>
        </w:rPr>
        <w:t xml:space="preserve"> </w:t>
      </w:r>
    </w:p>
    <w:p w14:paraId="6A026E33" w14:textId="77777777" w:rsidR="00AC7303" w:rsidRDefault="00AC7303" w:rsidP="00AC7303">
      <w:pPr>
        <w:pStyle w:val="2"/>
        <w:tabs>
          <w:tab w:val="right" w:pos="1134"/>
        </w:tabs>
        <w:bidi w:val="0"/>
        <w:spacing w:line="276" w:lineRule="auto"/>
        <w:ind w:left="851" w:hanging="851"/>
        <w:rPr>
          <w:rFonts w:ascii="Garamond" w:hAnsi="Garamond" w:cs="Narkisim"/>
        </w:rPr>
      </w:pPr>
      <w:r>
        <w:rPr>
          <w:rFonts w:ascii="Garamond" w:hAnsi="Garamond" w:cs="Narkisim"/>
        </w:rPr>
        <w:lastRenderedPageBreak/>
        <w:t xml:space="preserve">Smock, J. P., Manning, D. W., &amp; Gupta, S. (1999). The Effect of Marriage and Divorce on Women's Economic Well-Being. </w:t>
      </w:r>
      <w:r>
        <w:rPr>
          <w:rFonts w:ascii="Garamond" w:hAnsi="Garamond" w:cs="Narkisim"/>
          <w:i/>
          <w:iCs/>
        </w:rPr>
        <w:t>American Sociological Review</w:t>
      </w:r>
      <w:r>
        <w:rPr>
          <w:rFonts w:ascii="Garamond" w:hAnsi="Garamond" w:cs="Narkisim"/>
          <w:b/>
          <w:bCs/>
        </w:rPr>
        <w:t xml:space="preserve">, </w:t>
      </w:r>
      <w:r>
        <w:rPr>
          <w:rFonts w:ascii="Garamond" w:hAnsi="Garamond" w:cs="Narkisim"/>
        </w:rPr>
        <w:t xml:space="preserve">64(6), 794-812. </w:t>
      </w:r>
    </w:p>
    <w:p w14:paraId="7A4A79AF" w14:textId="77777777" w:rsidR="00AC7303" w:rsidRDefault="00AC7303" w:rsidP="00AC7303">
      <w:pPr>
        <w:pStyle w:val="Bib"/>
        <w:rPr>
          <w:rFonts w:ascii="Garamond" w:hAnsi="Garamond" w:cs="Narkisim"/>
          <w:shd w:val="clear" w:color="auto" w:fill="FFFFFF"/>
        </w:rPr>
      </w:pPr>
      <w:r>
        <w:rPr>
          <w:rFonts w:ascii="Garamond" w:hAnsi="Garamond" w:cs="Narkisim"/>
          <w:shd w:val="clear" w:color="auto" w:fill="FFFFFF"/>
        </w:rPr>
        <w:t xml:space="preserve">Standing, G. (2011). </w:t>
      </w:r>
      <w:r>
        <w:rPr>
          <w:rFonts w:ascii="Garamond" w:hAnsi="Garamond" w:cs="Narkisim"/>
          <w:i/>
          <w:iCs/>
          <w:shd w:val="clear" w:color="auto" w:fill="FFFFFF"/>
        </w:rPr>
        <w:t>The precariat.</w:t>
      </w:r>
      <w:r>
        <w:rPr>
          <w:rStyle w:val="apple-converted-space"/>
          <w:rFonts w:ascii="Garamond" w:hAnsi="Garamond" w:cs="Narkisim"/>
          <w:shd w:val="clear" w:color="auto" w:fill="FFFFFF"/>
        </w:rPr>
        <w:t> </w:t>
      </w:r>
      <w:r>
        <w:rPr>
          <w:rFonts w:ascii="Garamond" w:hAnsi="Garamond" w:cs="Narkisim"/>
          <w:shd w:val="clear" w:color="auto" w:fill="FFFFFF"/>
        </w:rPr>
        <w:t>London: Bloomsbury (pp-1-25).</w:t>
      </w:r>
    </w:p>
    <w:p w14:paraId="162B22A4" w14:textId="77777777" w:rsidR="00AC7303" w:rsidRDefault="00AC7303" w:rsidP="00AC7303">
      <w:pPr>
        <w:pStyle w:val="Bib"/>
        <w:spacing w:line="276" w:lineRule="auto"/>
        <w:ind w:left="851" w:hanging="851"/>
        <w:jc w:val="both"/>
        <w:rPr>
          <w:rFonts w:ascii="Garamond" w:hAnsi="Garamond" w:cs="Narkisim"/>
        </w:rPr>
      </w:pPr>
      <w:proofErr w:type="spellStart"/>
      <w:r>
        <w:rPr>
          <w:rFonts w:ascii="Garamond" w:hAnsi="Garamond" w:cs="Narkisim"/>
          <w:shd w:val="clear" w:color="auto" w:fill="FFFFFF"/>
        </w:rPr>
        <w:t>Tamborini</w:t>
      </w:r>
      <w:proofErr w:type="spellEnd"/>
      <w:r>
        <w:rPr>
          <w:rFonts w:ascii="Garamond" w:hAnsi="Garamond" w:cs="Narkisim"/>
          <w:shd w:val="clear" w:color="auto" w:fill="FFFFFF"/>
        </w:rPr>
        <w:t xml:space="preserve">, C. R., Couch, K. A., &amp; Reznik, G. L. (2015). Long-term impact of divorce on women’s earnings across multiple divorce windows: A life course perspective. </w:t>
      </w:r>
      <w:r>
        <w:rPr>
          <w:rFonts w:ascii="Garamond" w:hAnsi="Garamond" w:cs="Narkisim"/>
          <w:i/>
          <w:iCs/>
          <w:shd w:val="clear" w:color="auto" w:fill="FFFFFF"/>
        </w:rPr>
        <w:t>Advances in Life Course Research</w:t>
      </w:r>
      <w:r>
        <w:rPr>
          <w:rFonts w:ascii="Garamond" w:hAnsi="Garamond" w:cs="Narkisim"/>
          <w:lang w:val="en-GB"/>
        </w:rPr>
        <w:t xml:space="preserve">. </w:t>
      </w:r>
      <w:hyperlink r:id="rId11" w:tgtFrame="_blank" w:history="1">
        <w:r>
          <w:rPr>
            <w:rStyle w:val="Hyperlink"/>
            <w:rFonts w:ascii="Garamond" w:hAnsi="Garamond" w:cs="Narkisim"/>
            <w:shd w:val="clear" w:color="auto" w:fill="FFFFFF"/>
          </w:rPr>
          <w:t>http://dx.doi.org/10.1016/ j.alcr.2015.06.001</w:t>
        </w:r>
      </w:hyperlink>
      <w:r>
        <w:rPr>
          <w:rStyle w:val="apple-converted-space"/>
          <w:rFonts w:ascii="Garamond" w:hAnsi="Garamond" w:cs="Narkisim"/>
          <w:shd w:val="clear" w:color="auto" w:fill="FFFFFF"/>
        </w:rPr>
        <w:t> </w:t>
      </w:r>
      <w:proofErr w:type="spellStart"/>
      <w:proofErr w:type="gramStart"/>
      <w:r>
        <w:rPr>
          <w:rFonts w:ascii="Garamond" w:hAnsi="Garamond" w:cs="Narkisim"/>
          <w:shd w:val="clear" w:color="auto" w:fill="FFFFFF"/>
        </w:rPr>
        <w:t>j.alcr</w:t>
      </w:r>
      <w:proofErr w:type="gramEnd"/>
      <w:r>
        <w:rPr>
          <w:rFonts w:ascii="Garamond" w:hAnsi="Garamond" w:cs="Narkisim"/>
          <w:shd w:val="clear" w:color="auto" w:fill="FFFFFF"/>
        </w:rPr>
        <w:t>.2015.06.001</w:t>
      </w:r>
      <w:proofErr w:type="spellEnd"/>
    </w:p>
    <w:p w14:paraId="20320FB5" w14:textId="77777777" w:rsidR="00AC7303" w:rsidRDefault="00AC7303" w:rsidP="00AC7303">
      <w:pPr>
        <w:spacing w:line="360" w:lineRule="auto"/>
        <w:ind w:left="26"/>
        <w:jc w:val="both"/>
        <w:rPr>
          <w:rFonts w:ascii="Tahoma" w:hAnsi="Tahoma" w:cs="Narkisim"/>
        </w:rPr>
      </w:pPr>
    </w:p>
    <w:p w14:paraId="0C6BEE2F" w14:textId="77777777" w:rsidR="00FD7C4B" w:rsidRPr="00AC7303" w:rsidRDefault="00FD7C4B" w:rsidP="004E7E41">
      <w:pPr>
        <w:spacing w:line="360" w:lineRule="auto"/>
        <w:ind w:left="26"/>
        <w:jc w:val="both"/>
        <w:rPr>
          <w:rFonts w:ascii="Tahoma" w:hAnsi="Tahoma" w:cs="David"/>
          <w:rtl/>
        </w:rPr>
      </w:pPr>
    </w:p>
    <w:p w14:paraId="1C98B1D4" w14:textId="0ECABE48" w:rsidR="00B34F14" w:rsidRPr="00B2610E" w:rsidRDefault="004E7E41" w:rsidP="00B2610E">
      <w:pPr>
        <w:spacing w:line="360" w:lineRule="auto"/>
        <w:ind w:left="26"/>
        <w:jc w:val="both"/>
        <w:rPr>
          <w:rFonts w:ascii="Tahoma" w:hAnsi="Tahoma" w:cs="David"/>
          <w:sz w:val="28"/>
          <w:szCs w:val="28"/>
          <w:rtl/>
        </w:rPr>
      </w:pPr>
      <w:r w:rsidRPr="00B2610E">
        <w:rPr>
          <w:rFonts w:ascii="Tahoma" w:hAnsi="Tahoma" w:cs="David" w:hint="cs"/>
          <w:b/>
          <w:bCs/>
          <w:sz w:val="28"/>
          <w:szCs w:val="28"/>
          <w:rtl/>
        </w:rPr>
        <w:t>ג</w:t>
      </w:r>
      <w:r w:rsidRPr="008C4D21">
        <w:rPr>
          <w:rFonts w:ascii="Tahoma" w:hAnsi="Tahoma" w:cs="David" w:hint="cs"/>
          <w:sz w:val="28"/>
          <w:szCs w:val="28"/>
          <w:rtl/>
        </w:rPr>
        <w:t xml:space="preserve">. </w:t>
      </w:r>
      <w:r w:rsidRPr="008C4D21">
        <w:rPr>
          <w:rFonts w:ascii="Tahoma" w:hAnsi="Tahoma" w:cs="David" w:hint="cs"/>
          <w:b/>
          <w:bCs/>
          <w:sz w:val="28"/>
          <w:szCs w:val="28"/>
          <w:rtl/>
        </w:rPr>
        <w:t>דרישות קדם:</w:t>
      </w:r>
      <w:r w:rsidR="00DD686B" w:rsidRPr="008C4D21">
        <w:rPr>
          <w:rFonts w:ascii="Tahoma" w:hAnsi="Tahoma" w:cs="David"/>
          <w:b/>
          <w:bCs/>
          <w:rtl/>
        </w:rPr>
        <w:t xml:space="preserve">    </w:t>
      </w:r>
    </w:p>
    <w:p w14:paraId="28EACFAF" w14:textId="77777777" w:rsidR="00895FA2" w:rsidRPr="008C4D21" w:rsidRDefault="00895FA2" w:rsidP="00B34F14">
      <w:pPr>
        <w:spacing w:line="360" w:lineRule="auto"/>
        <w:jc w:val="both"/>
        <w:rPr>
          <w:rFonts w:ascii="Tahoma" w:hAnsi="Tahoma" w:cs="David"/>
          <w:b/>
          <w:bCs/>
          <w:u w:val="single"/>
          <w:rtl/>
        </w:rPr>
      </w:pPr>
    </w:p>
    <w:p w14:paraId="532E32DB" w14:textId="77777777" w:rsidR="00DD686B" w:rsidRPr="008C4D21" w:rsidRDefault="004E7E41" w:rsidP="00B34F14">
      <w:pPr>
        <w:ind w:left="26"/>
        <w:rPr>
          <w:rFonts w:ascii="Tahoma" w:hAnsi="Tahoma" w:cs="David"/>
          <w:b/>
          <w:bCs/>
          <w:sz w:val="28"/>
          <w:szCs w:val="28"/>
          <w:rtl/>
        </w:rPr>
      </w:pPr>
      <w:r w:rsidRPr="008C4D21">
        <w:rPr>
          <w:rFonts w:ascii="Tahoma" w:hAnsi="Tahoma" w:cs="David" w:hint="cs"/>
          <w:b/>
          <w:bCs/>
          <w:sz w:val="28"/>
          <w:szCs w:val="28"/>
          <w:rtl/>
        </w:rPr>
        <w:t>ד</w:t>
      </w:r>
      <w:r w:rsidR="00DD686B" w:rsidRPr="008C4D21">
        <w:rPr>
          <w:rFonts w:ascii="Tahoma" w:hAnsi="Tahoma" w:cs="David"/>
          <w:b/>
          <w:bCs/>
          <w:sz w:val="28"/>
          <w:szCs w:val="28"/>
          <w:rtl/>
        </w:rPr>
        <w:t>. חובות הקור</w:t>
      </w:r>
      <w:r w:rsidR="000312FD" w:rsidRPr="008C4D21">
        <w:rPr>
          <w:rFonts w:ascii="Tahoma" w:hAnsi="Tahoma" w:cs="David" w:hint="cs"/>
          <w:b/>
          <w:bCs/>
          <w:sz w:val="28"/>
          <w:szCs w:val="28"/>
          <w:rtl/>
        </w:rPr>
        <w:t>ס:</w:t>
      </w:r>
    </w:p>
    <w:p w14:paraId="2E61E3EF" w14:textId="77777777" w:rsidR="000821B8" w:rsidRPr="008C4D21" w:rsidRDefault="000821B8" w:rsidP="000821B8">
      <w:pPr>
        <w:pStyle w:val="af"/>
        <w:numPr>
          <w:ilvl w:val="0"/>
          <w:numId w:val="1"/>
        </w:numPr>
        <w:spacing w:line="360" w:lineRule="auto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>קריאת המאמרים.</w:t>
      </w:r>
    </w:p>
    <w:p w14:paraId="7C7222A2" w14:textId="7E0C7FDF" w:rsidR="000312FD" w:rsidRPr="008C4D21" w:rsidRDefault="000312FD" w:rsidP="000312FD">
      <w:pPr>
        <w:pStyle w:val="af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 w:hint="cs"/>
          <w:sz w:val="24"/>
          <w:szCs w:val="24"/>
          <w:rtl/>
        </w:rPr>
        <w:t xml:space="preserve">הגשת </w:t>
      </w:r>
      <w:r w:rsidR="000821B8" w:rsidRPr="008C4D21">
        <w:rPr>
          <w:rFonts w:ascii="Tahoma" w:hAnsi="Tahoma" w:cs="David"/>
          <w:sz w:val="24"/>
          <w:szCs w:val="24"/>
          <w:rtl/>
        </w:rPr>
        <w:t>מטלת ביניים</w:t>
      </w:r>
      <w:r w:rsidRPr="008C4D21">
        <w:rPr>
          <w:rFonts w:ascii="Tahoma" w:hAnsi="Tahoma" w:cs="David" w:hint="cs"/>
          <w:sz w:val="24"/>
          <w:szCs w:val="24"/>
          <w:rtl/>
        </w:rPr>
        <w:t>.</w:t>
      </w:r>
      <w:r w:rsidRPr="008C4D21">
        <w:rPr>
          <w:rFonts w:ascii="Tahoma" w:hAnsi="Tahoma" w:cs="David"/>
          <w:sz w:val="24"/>
          <w:szCs w:val="24"/>
          <w:rtl/>
        </w:rPr>
        <w:t xml:space="preserve">  </w:t>
      </w:r>
    </w:p>
    <w:p w14:paraId="41A7A6C0" w14:textId="42937F58" w:rsidR="000821B8" w:rsidRPr="008C4D21" w:rsidRDefault="000312FD" w:rsidP="000312FD">
      <w:pPr>
        <w:pStyle w:val="af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C4D21">
        <w:rPr>
          <w:rFonts w:ascii="Tahoma" w:hAnsi="Tahoma" w:cs="David" w:hint="cs"/>
          <w:sz w:val="24"/>
          <w:szCs w:val="24"/>
          <w:rtl/>
        </w:rPr>
        <w:t xml:space="preserve">הגשת </w:t>
      </w:r>
      <w:r w:rsidR="000821B8" w:rsidRPr="008C4D21">
        <w:rPr>
          <w:rFonts w:ascii="Tahoma" w:hAnsi="Tahoma" w:cs="David"/>
          <w:sz w:val="24"/>
          <w:szCs w:val="24"/>
          <w:rtl/>
        </w:rPr>
        <w:t>מטלה מסכמת</w:t>
      </w:r>
      <w:r w:rsidR="00B2610E">
        <w:rPr>
          <w:rFonts w:ascii="Tahoma" w:hAnsi="Tahoma" w:cs="David" w:hint="cs"/>
          <w:sz w:val="24"/>
          <w:szCs w:val="24"/>
          <w:rtl/>
        </w:rPr>
        <w:t>.</w:t>
      </w:r>
    </w:p>
    <w:p w14:paraId="57B4DE01" w14:textId="77777777" w:rsidR="000312FD" w:rsidRPr="008C4D21" w:rsidRDefault="000312FD" w:rsidP="000312FD">
      <w:pPr>
        <w:pStyle w:val="af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8C4D21">
        <w:rPr>
          <w:rFonts w:eastAsia="Tahoma" w:cs="David"/>
          <w:color w:val="212121"/>
          <w:sz w:val="24"/>
          <w:szCs w:val="24"/>
          <w:rtl/>
        </w:rPr>
        <w:t>בקורס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זה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יש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חובת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נוכחות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בכל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השיעורים</w:t>
      </w:r>
      <w:r w:rsidRPr="008C4D21">
        <w:rPr>
          <w:rFonts w:cs="David"/>
          <w:color w:val="212121"/>
          <w:sz w:val="24"/>
          <w:szCs w:val="24"/>
          <w:rtl/>
        </w:rPr>
        <w:t>, ש</w:t>
      </w:r>
      <w:r w:rsidRPr="008C4D21">
        <w:rPr>
          <w:rFonts w:eastAsia="Tahoma" w:cs="David"/>
          <w:color w:val="212121"/>
          <w:sz w:val="24"/>
          <w:szCs w:val="24"/>
          <w:rtl/>
        </w:rPr>
        <w:t>תיבדק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מדי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שיעור</w:t>
      </w:r>
      <w:r w:rsidRPr="008C4D21">
        <w:rPr>
          <w:rFonts w:cs="David"/>
          <w:color w:val="212121"/>
          <w:sz w:val="24"/>
          <w:szCs w:val="24"/>
          <w:rtl/>
        </w:rPr>
        <w:t xml:space="preserve">. 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סטודנט/</w:t>
      </w:r>
      <w:proofErr w:type="spellStart"/>
      <w:r w:rsidRPr="008C4D21">
        <w:rPr>
          <w:rFonts w:eastAsia="Tahoma" w:cs="David" w:hint="cs"/>
          <w:color w:val="212121"/>
          <w:sz w:val="24"/>
          <w:szCs w:val="24"/>
          <w:rtl/>
        </w:rPr>
        <w:t>ית</w:t>
      </w:r>
      <w:proofErr w:type="spellEnd"/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ש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תעדר/</w:t>
      </w:r>
      <w:r w:rsidRPr="008C4D21">
        <w:rPr>
          <w:rFonts w:eastAsia="Tahoma" w:cs="David"/>
          <w:color w:val="212121"/>
          <w:sz w:val="24"/>
          <w:szCs w:val="24"/>
          <w:rtl/>
        </w:rPr>
        <w:t>ייעדר</w:t>
      </w:r>
      <w:r w:rsidRPr="008C4D21">
        <w:rPr>
          <w:rFonts w:cs="David"/>
          <w:color w:val="212121"/>
          <w:sz w:val="24"/>
          <w:szCs w:val="24"/>
          <w:rtl/>
        </w:rPr>
        <w:t xml:space="preserve"> מעל </w:t>
      </w:r>
      <w:r w:rsidRPr="008C4D21">
        <w:rPr>
          <w:rFonts w:eastAsia="Tahoma" w:cs="David"/>
          <w:color w:val="212121"/>
          <w:sz w:val="24"/>
          <w:szCs w:val="24"/>
          <w:rtl/>
        </w:rPr>
        <w:t>שתי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הרצאות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ללא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סיבה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מוצדקת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לא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ת</w:t>
      </w:r>
      <w:r w:rsidRPr="008C4D21">
        <w:rPr>
          <w:rFonts w:eastAsia="Tahoma" w:cs="David"/>
          <w:color w:val="212121"/>
          <w:sz w:val="24"/>
          <w:szCs w:val="24"/>
          <w:rtl/>
        </w:rPr>
        <w:t>ורשה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/יורשה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להגיש</w:t>
      </w:r>
      <w:r w:rsidRPr="008C4D21">
        <w:rPr>
          <w:rFonts w:cs="David"/>
          <w:color w:val="212121"/>
          <w:sz w:val="24"/>
          <w:szCs w:val="24"/>
          <w:rtl/>
        </w:rPr>
        <w:t xml:space="preserve"> עבודה, </w:t>
      </w:r>
      <w:r w:rsidRPr="008C4D21">
        <w:rPr>
          <w:rFonts w:cs="David" w:hint="cs"/>
          <w:color w:val="212121"/>
          <w:sz w:val="24"/>
          <w:szCs w:val="24"/>
          <w:rtl/>
        </w:rPr>
        <w:t>ול</w:t>
      </w:r>
      <w:r w:rsidRPr="008C4D21">
        <w:rPr>
          <w:rFonts w:cs="David"/>
          <w:color w:val="212121"/>
          <w:sz w:val="24"/>
          <w:szCs w:val="24"/>
          <w:rtl/>
        </w:rPr>
        <w:t xml:space="preserve">קבל ציון </w:t>
      </w:r>
      <w:r w:rsidRPr="008C4D21">
        <w:rPr>
          <w:rFonts w:eastAsia="Tahoma" w:cs="David"/>
          <w:color w:val="212121"/>
          <w:sz w:val="24"/>
          <w:szCs w:val="24"/>
          <w:rtl/>
        </w:rPr>
        <w:t>בקורס</w:t>
      </w:r>
      <w:r w:rsidRPr="008C4D21">
        <w:rPr>
          <w:rFonts w:ascii="David" w:hAnsi="David" w:cs="David"/>
          <w:color w:val="212121"/>
          <w:sz w:val="24"/>
          <w:szCs w:val="24"/>
          <w:rtl/>
        </w:rPr>
        <w:t>.</w:t>
      </w:r>
    </w:p>
    <w:p w14:paraId="50B5A66D" w14:textId="77777777" w:rsidR="00847D53" w:rsidRDefault="00847D53" w:rsidP="00FD7C4B">
      <w:pPr>
        <w:pStyle w:val="af"/>
        <w:spacing w:line="360" w:lineRule="auto"/>
        <w:ind w:left="927"/>
        <w:rPr>
          <w:rFonts w:ascii="Tahoma" w:hAnsi="Tahoma" w:cs="David"/>
          <w:b/>
          <w:bCs/>
          <w:sz w:val="24"/>
          <w:szCs w:val="24"/>
          <w:rtl/>
        </w:rPr>
      </w:pPr>
    </w:p>
    <w:p w14:paraId="63BE8A2C" w14:textId="6DA760A8" w:rsidR="00FD7C4B" w:rsidRDefault="00FD7C4B" w:rsidP="00FD7C4B">
      <w:pPr>
        <w:spacing w:line="360" w:lineRule="auto"/>
        <w:rPr>
          <w:rFonts w:ascii="David" w:hAnsi="David" w:cs="David"/>
          <w:i/>
          <w:iCs/>
          <w:sz w:val="26"/>
          <w:szCs w:val="26"/>
          <w:rtl/>
        </w:rPr>
      </w:pPr>
      <w:r>
        <w:rPr>
          <w:rFonts w:ascii="David" w:hAnsi="David" w:cs="David" w:hint="cs"/>
          <w:b/>
          <w:bCs/>
          <w:i/>
          <w:iCs/>
          <w:sz w:val="26"/>
          <w:szCs w:val="26"/>
          <w:rtl/>
        </w:rPr>
        <w:t>תאריך אחרון להגשת העבוד</w:t>
      </w:r>
      <w:r w:rsidR="00B2610E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ות</w:t>
      </w:r>
      <w:r>
        <w:rPr>
          <w:rFonts w:ascii="David" w:hAnsi="David" w:cs="David" w:hint="cs"/>
          <w:b/>
          <w:bCs/>
          <w:i/>
          <w:iCs/>
          <w:sz w:val="26"/>
          <w:szCs w:val="26"/>
          <w:rtl/>
        </w:rPr>
        <w:t xml:space="preserve">:  </w:t>
      </w:r>
      <w:r>
        <w:rPr>
          <w:rFonts w:ascii="David" w:hAnsi="David" w:cs="David" w:hint="cs"/>
          <w:i/>
          <w:iCs/>
          <w:sz w:val="26"/>
          <w:szCs w:val="26"/>
          <w:rtl/>
        </w:rPr>
        <w:t xml:space="preserve">                          </w:t>
      </w:r>
    </w:p>
    <w:p w14:paraId="1FC7AD60" w14:textId="77777777" w:rsidR="00FD7C4B" w:rsidRDefault="00FD7C4B" w:rsidP="00FD7C4B">
      <w:pPr>
        <w:spacing w:line="360" w:lineRule="auto"/>
        <w:rPr>
          <w:rFonts w:ascii="David" w:hAnsi="David" w:cs="David"/>
          <w:i/>
          <w:iCs/>
          <w:sz w:val="26"/>
          <w:szCs w:val="26"/>
        </w:rPr>
      </w:pPr>
      <w:r>
        <w:rPr>
          <w:rFonts w:ascii="David" w:hAnsi="David" w:cs="David" w:hint="cs"/>
          <w:i/>
          <w:iCs/>
          <w:sz w:val="26"/>
          <w:szCs w:val="26"/>
          <w:rtl/>
        </w:rPr>
        <w:t xml:space="preserve">עבודות שלא יוגשו עד לתאריך זה לא תתקבלנה! </w:t>
      </w:r>
    </w:p>
    <w:p w14:paraId="6EE27141" w14:textId="77777777" w:rsidR="00FD7C4B" w:rsidRDefault="00FD7C4B" w:rsidP="00FD7C4B">
      <w:pPr>
        <w:pStyle w:val="af"/>
        <w:spacing w:after="0" w:line="360" w:lineRule="auto"/>
        <w:ind w:left="0"/>
        <w:rPr>
          <w:rFonts w:ascii="Times New Roman" w:hAnsi="Times New Roman" w:cs="David"/>
          <w:i/>
          <w:iCs/>
          <w:sz w:val="26"/>
          <w:szCs w:val="26"/>
          <w:rtl/>
        </w:rPr>
      </w:pPr>
    </w:p>
    <w:p w14:paraId="001FCBDE" w14:textId="77777777" w:rsidR="00FD7C4B" w:rsidRDefault="00FD7C4B" w:rsidP="00FD7C4B">
      <w:pPr>
        <w:pStyle w:val="af"/>
        <w:spacing w:after="0" w:line="360" w:lineRule="auto"/>
        <w:ind w:left="0"/>
        <w:rPr>
          <w:rFonts w:ascii="Times New Roman" w:hAnsi="Times New Roman" w:cs="David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David" w:hint="cs"/>
          <w:i/>
          <w:iCs/>
          <w:sz w:val="28"/>
          <w:szCs w:val="28"/>
          <w:rtl/>
        </w:rPr>
        <w:t xml:space="preserve">למען הסר ספק, העבודה צריכה להיות פרי עבודת/ה המקורית של הכותב/ת.         כל ציטוט חייב בהפניה אל המקור. כל רעיון שאיננו של התלמידה חייב בהפניה.    </w:t>
      </w:r>
      <w:r>
        <w:rPr>
          <w:rFonts w:ascii="Times New Roman" w:hAnsi="Times New Roman" w:cs="David" w:hint="cs"/>
          <w:b/>
          <w:bCs/>
          <w:i/>
          <w:iCs/>
          <w:sz w:val="28"/>
          <w:szCs w:val="28"/>
          <w:rtl/>
        </w:rPr>
        <w:t xml:space="preserve">אי עמידה בכללים אלו היא עבירה על כללי האוניברסיטה ועל חוקי הקניין הרוחני. </w:t>
      </w:r>
    </w:p>
    <w:p w14:paraId="5EDCC3DC" w14:textId="77777777" w:rsidR="00FD7C4B" w:rsidRPr="00CD7D7A" w:rsidRDefault="00FD7C4B" w:rsidP="00CD7D7A">
      <w:pPr>
        <w:spacing w:line="360" w:lineRule="auto"/>
        <w:rPr>
          <w:rFonts w:ascii="Tahoma" w:hAnsi="Tahoma" w:cs="David"/>
          <w:b/>
          <w:bCs/>
        </w:rPr>
      </w:pPr>
    </w:p>
    <w:p w14:paraId="5652C250" w14:textId="77777777" w:rsidR="000312FD" w:rsidRPr="008C4D21" w:rsidRDefault="000312FD" w:rsidP="000312FD">
      <w:pPr>
        <w:ind w:left="26"/>
        <w:rPr>
          <w:rFonts w:ascii="Tahoma" w:hAnsi="Tahoma" w:cs="David"/>
          <w:b/>
          <w:bCs/>
          <w:sz w:val="28"/>
          <w:szCs w:val="28"/>
        </w:rPr>
      </w:pPr>
      <w:r w:rsidRPr="008C4D21">
        <w:rPr>
          <w:rFonts w:ascii="Tahoma" w:hAnsi="Tahoma" w:cs="David" w:hint="cs"/>
          <w:b/>
          <w:bCs/>
          <w:sz w:val="28"/>
          <w:szCs w:val="28"/>
          <w:rtl/>
        </w:rPr>
        <w:t>ה</w:t>
      </w:r>
      <w:r w:rsidRPr="008C4D21">
        <w:rPr>
          <w:rFonts w:ascii="Tahoma" w:hAnsi="Tahoma" w:cs="David"/>
          <w:b/>
          <w:bCs/>
          <w:sz w:val="28"/>
          <w:szCs w:val="28"/>
          <w:rtl/>
        </w:rPr>
        <w:t xml:space="preserve">. </w:t>
      </w:r>
      <w:r w:rsidRPr="008C4D21">
        <w:rPr>
          <w:rFonts w:ascii="Tahoma" w:hAnsi="Tahoma" w:cs="David" w:hint="cs"/>
          <w:b/>
          <w:bCs/>
          <w:sz w:val="28"/>
          <w:szCs w:val="28"/>
          <w:rtl/>
        </w:rPr>
        <w:t xml:space="preserve">מרכיבי הציון הסופי: </w:t>
      </w:r>
    </w:p>
    <w:p w14:paraId="3FF554CC" w14:textId="74816280" w:rsidR="000312FD" w:rsidRPr="008C4D21" w:rsidRDefault="000312FD" w:rsidP="00B2610E">
      <w:pPr>
        <w:pStyle w:val="af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>מטלת ביניים – משקל</w:t>
      </w:r>
      <w:r w:rsidR="00B2610E">
        <w:rPr>
          <w:rFonts w:ascii="Tahoma" w:hAnsi="Tahoma" w:cs="David" w:hint="cs"/>
          <w:sz w:val="24"/>
          <w:szCs w:val="24"/>
          <w:rtl/>
        </w:rPr>
        <w:t xml:space="preserve">ה </w:t>
      </w:r>
      <w:r w:rsidRPr="008C4D21">
        <w:rPr>
          <w:rFonts w:ascii="Tahoma" w:hAnsi="Tahoma" w:cs="David" w:hint="cs"/>
          <w:sz w:val="24"/>
          <w:szCs w:val="24"/>
          <w:rtl/>
        </w:rPr>
        <w:t>הינ</w:t>
      </w:r>
      <w:r w:rsidR="00B2610E">
        <w:rPr>
          <w:rFonts w:ascii="Tahoma" w:hAnsi="Tahoma" w:cs="David" w:hint="cs"/>
          <w:sz w:val="24"/>
          <w:szCs w:val="24"/>
          <w:rtl/>
        </w:rPr>
        <w:t>ו</w:t>
      </w:r>
      <w:r w:rsidRPr="008C4D21">
        <w:rPr>
          <w:rFonts w:ascii="Tahoma" w:hAnsi="Tahoma" w:cs="David" w:hint="cs"/>
          <w:sz w:val="24"/>
          <w:szCs w:val="24"/>
          <w:rtl/>
        </w:rPr>
        <w:t xml:space="preserve"> </w:t>
      </w:r>
      <w:r w:rsidR="00B2610E">
        <w:rPr>
          <w:rFonts w:ascii="Tahoma" w:hAnsi="Tahoma" w:cs="David" w:hint="cs"/>
          <w:sz w:val="24"/>
          <w:szCs w:val="24"/>
          <w:rtl/>
        </w:rPr>
        <w:t>2</w:t>
      </w:r>
      <w:r w:rsidRPr="008C4D21">
        <w:rPr>
          <w:rFonts w:ascii="Tahoma" w:hAnsi="Tahoma" w:cs="David" w:hint="cs"/>
          <w:sz w:val="24"/>
          <w:szCs w:val="24"/>
          <w:rtl/>
        </w:rPr>
        <w:t>0% מהציון הסופי</w:t>
      </w:r>
      <w:r w:rsidRPr="008C4D21">
        <w:rPr>
          <w:rFonts w:ascii="Tahoma" w:hAnsi="Tahoma" w:cs="David"/>
          <w:sz w:val="24"/>
          <w:szCs w:val="24"/>
          <w:rtl/>
        </w:rPr>
        <w:t xml:space="preserve">. </w:t>
      </w:r>
    </w:p>
    <w:p w14:paraId="41C2F8DD" w14:textId="59C4B153" w:rsidR="000312FD" w:rsidRDefault="000312FD" w:rsidP="000312FD">
      <w:pPr>
        <w:pStyle w:val="af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 xml:space="preserve">מטלה מסכמת – משקל המטלה </w:t>
      </w:r>
      <w:r w:rsidR="00B2610E">
        <w:rPr>
          <w:rFonts w:ascii="Tahoma" w:hAnsi="Tahoma" w:cs="David" w:hint="cs"/>
          <w:sz w:val="24"/>
          <w:szCs w:val="24"/>
          <w:rtl/>
        </w:rPr>
        <w:t>8</w:t>
      </w:r>
      <w:r w:rsidRPr="008C4D21">
        <w:rPr>
          <w:rFonts w:ascii="Tahoma" w:hAnsi="Tahoma" w:cs="David"/>
          <w:sz w:val="24"/>
          <w:szCs w:val="24"/>
          <w:rtl/>
        </w:rPr>
        <w:t>0% מהציון.</w:t>
      </w:r>
    </w:p>
    <w:p w14:paraId="6FD21F8F" w14:textId="4E897759" w:rsidR="008C4D21" w:rsidRDefault="008C4D21" w:rsidP="008C4D21">
      <w:pPr>
        <w:pStyle w:val="af"/>
        <w:autoSpaceDE w:val="0"/>
        <w:autoSpaceDN w:val="0"/>
        <w:spacing w:after="0" w:line="360" w:lineRule="auto"/>
        <w:ind w:left="927"/>
        <w:jc w:val="both"/>
        <w:rPr>
          <w:rFonts w:ascii="Tahoma" w:hAnsi="Tahoma" w:cs="David"/>
          <w:sz w:val="24"/>
          <w:szCs w:val="24"/>
          <w:rtl/>
        </w:rPr>
      </w:pPr>
    </w:p>
    <w:p w14:paraId="46E2BD56" w14:textId="6DA3D6F2" w:rsidR="000E2070" w:rsidRPr="008C4D21" w:rsidRDefault="000E2070" w:rsidP="000E2070">
      <w:pPr>
        <w:ind w:left="26"/>
        <w:rPr>
          <w:rFonts w:ascii="Tahoma" w:hAnsi="Tahoma" w:cs="David"/>
          <w:b/>
          <w:bCs/>
          <w:sz w:val="28"/>
          <w:szCs w:val="28"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ו</w:t>
      </w:r>
      <w:r w:rsidRPr="008C4D21">
        <w:rPr>
          <w:rFonts w:ascii="Tahoma" w:hAnsi="Tahoma" w:cs="David"/>
          <w:b/>
          <w:bCs/>
          <w:sz w:val="28"/>
          <w:szCs w:val="28"/>
          <w:rtl/>
        </w:rPr>
        <w:t xml:space="preserve">. </w:t>
      </w:r>
      <w:r>
        <w:rPr>
          <w:rFonts w:ascii="Tahoma" w:hAnsi="Tahoma" w:cs="David" w:hint="cs"/>
          <w:b/>
          <w:bCs/>
          <w:sz w:val="28"/>
          <w:szCs w:val="28"/>
          <w:rtl/>
        </w:rPr>
        <w:t>ביבליוגרפיה</w:t>
      </w:r>
      <w:r w:rsidRPr="008C4D21">
        <w:rPr>
          <w:rFonts w:ascii="Tahoma" w:hAnsi="Tahoma" w:cs="David" w:hint="cs"/>
          <w:b/>
          <w:bCs/>
          <w:sz w:val="28"/>
          <w:szCs w:val="28"/>
          <w:rtl/>
        </w:rPr>
        <w:t xml:space="preserve">: </w:t>
      </w:r>
    </w:p>
    <w:p w14:paraId="0AB4803B" w14:textId="651E1BF6" w:rsidR="006E2DB5" w:rsidRDefault="000E2070" w:rsidP="000E2070">
      <w:pPr>
        <w:autoSpaceDE w:val="0"/>
        <w:autoSpaceDN w:val="0"/>
        <w:spacing w:line="360" w:lineRule="auto"/>
        <w:jc w:val="both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כמפורט במהלך השיעורים במסגרת סעיף ב' לעיל.</w:t>
      </w:r>
    </w:p>
    <w:p w14:paraId="4F23A8BF" w14:textId="77777777" w:rsidR="000E2070" w:rsidRPr="000E2070" w:rsidRDefault="000E2070" w:rsidP="000E2070">
      <w:pPr>
        <w:autoSpaceDE w:val="0"/>
        <w:autoSpaceDN w:val="0"/>
        <w:spacing w:line="360" w:lineRule="auto"/>
        <w:jc w:val="both"/>
        <w:rPr>
          <w:rFonts w:ascii="Tahoma" w:hAnsi="Tahoma" w:cs="David"/>
        </w:rPr>
      </w:pPr>
    </w:p>
    <w:p w14:paraId="6B1192A7" w14:textId="3429E314" w:rsidR="008C4D21" w:rsidRDefault="000E2070" w:rsidP="008C4D21">
      <w:pPr>
        <w:autoSpaceDE w:val="0"/>
        <w:autoSpaceDN w:val="0"/>
        <w:spacing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ז</w:t>
      </w:r>
      <w:r w:rsidR="008C4D21" w:rsidRPr="008C4D21">
        <w:rPr>
          <w:rFonts w:ascii="Tahoma" w:hAnsi="Tahoma" w:cs="David" w:hint="cs"/>
          <w:b/>
          <w:bCs/>
          <w:sz w:val="28"/>
          <w:szCs w:val="28"/>
          <w:rtl/>
        </w:rPr>
        <w:t xml:space="preserve">. שם הקורס באנגלית: </w:t>
      </w:r>
    </w:p>
    <w:p w14:paraId="792893D8" w14:textId="65F50AE3" w:rsidR="00B2610E" w:rsidRPr="00B2610E" w:rsidRDefault="00B2610E" w:rsidP="00B2610E">
      <w:pPr>
        <w:shd w:val="clear" w:color="auto" w:fill="FFFFFF"/>
        <w:bidi w:val="0"/>
        <w:spacing w:line="480" w:lineRule="auto"/>
        <w:jc w:val="right"/>
        <w:rPr>
          <w:rFonts w:ascii="Garamond" w:hAnsi="Garamond" w:cs="David"/>
          <w:b/>
          <w:bCs/>
          <w:sz w:val="28"/>
          <w:szCs w:val="28"/>
        </w:rPr>
      </w:pPr>
      <w:r w:rsidRPr="00B2610E">
        <w:rPr>
          <w:rFonts w:ascii="Garamond" w:hAnsi="Garamond" w:cs="David"/>
          <w:b/>
          <w:bCs/>
          <w:sz w:val="28"/>
          <w:szCs w:val="28"/>
        </w:rPr>
        <w:t>Money, power and family relationships</w:t>
      </w:r>
    </w:p>
    <w:p w14:paraId="330F8B65" w14:textId="260D954F" w:rsidR="00B34F14" w:rsidRPr="00F44209" w:rsidRDefault="00B34F14" w:rsidP="000E2070">
      <w:pPr>
        <w:rPr>
          <w:rFonts w:ascii="Tahoma" w:hAnsi="Tahoma" w:cs="David"/>
          <w:b/>
          <w:bCs/>
        </w:rPr>
      </w:pPr>
    </w:p>
    <w:sectPr w:rsidR="00B34F14" w:rsidRPr="00F44209" w:rsidSect="00FD7C4B">
      <w:headerReference w:type="default" r:id="rId12"/>
      <w:footerReference w:type="default" r:id="rId13"/>
      <w:pgSz w:w="11906" w:h="16838"/>
      <w:pgMar w:top="1247" w:right="1797" w:bottom="1134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F27D" w14:textId="77777777" w:rsidR="00803D51" w:rsidRDefault="00803D51">
      <w:r>
        <w:separator/>
      </w:r>
    </w:p>
  </w:endnote>
  <w:endnote w:type="continuationSeparator" w:id="0">
    <w:p w14:paraId="25B43E29" w14:textId="77777777" w:rsidR="00803D51" w:rsidRDefault="0080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TI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54B5" w14:textId="77777777" w:rsidR="00EB2A5C" w:rsidRDefault="00E63B2A" w:rsidP="00DD686B">
    <w:pPr>
      <w:pStyle w:val="a6"/>
      <w:jc w:val="right"/>
    </w:pPr>
    <w:r>
      <w:rPr>
        <w:rStyle w:val="a8"/>
      </w:rPr>
      <w:fldChar w:fldCharType="begin"/>
    </w:r>
    <w:r w:rsidR="00EB2A5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D7C4B">
      <w:rPr>
        <w:rStyle w:val="a8"/>
        <w:noProof/>
        <w:rtl/>
      </w:rPr>
      <w:t>7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8CA5" w14:textId="77777777" w:rsidR="00803D51" w:rsidRDefault="00803D51">
      <w:r>
        <w:separator/>
      </w:r>
    </w:p>
  </w:footnote>
  <w:footnote w:type="continuationSeparator" w:id="0">
    <w:p w14:paraId="4D007FAC" w14:textId="77777777" w:rsidR="00803D51" w:rsidRDefault="0080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52D2" w14:textId="77777777" w:rsidR="00EB2A5C" w:rsidRDefault="00EB2A5C" w:rsidP="00DD686B">
    <w:pPr>
      <w:pStyle w:val="a4"/>
      <w:jc w:val="center"/>
      <w:rPr>
        <w:color w:val="333333"/>
        <w:rtl/>
      </w:rPr>
    </w:pPr>
  </w:p>
  <w:p w14:paraId="03D2225A" w14:textId="77777777"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C9D"/>
    <w:multiLevelType w:val="hybridMultilevel"/>
    <w:tmpl w:val="67A83462"/>
    <w:lvl w:ilvl="0" w:tplc="3ED831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2856"/>
    <w:multiLevelType w:val="hybridMultilevel"/>
    <w:tmpl w:val="641CE8F6"/>
    <w:lvl w:ilvl="0" w:tplc="BF8E5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0683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3CEA272A"/>
    <w:multiLevelType w:val="hybridMultilevel"/>
    <w:tmpl w:val="D0A28494"/>
    <w:lvl w:ilvl="0" w:tplc="5AB067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F7F35"/>
    <w:multiLevelType w:val="hybridMultilevel"/>
    <w:tmpl w:val="FF947B16"/>
    <w:lvl w:ilvl="0" w:tplc="D682E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10648"/>
    <w:multiLevelType w:val="hybridMultilevel"/>
    <w:tmpl w:val="148E027A"/>
    <w:lvl w:ilvl="0" w:tplc="642C41D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5BDD7888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6D8C6823"/>
    <w:multiLevelType w:val="hybridMultilevel"/>
    <w:tmpl w:val="7A8E404E"/>
    <w:lvl w:ilvl="0" w:tplc="E9667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6B"/>
    <w:rsid w:val="000223D7"/>
    <w:rsid w:val="00027881"/>
    <w:rsid w:val="00027D9E"/>
    <w:rsid w:val="000312FD"/>
    <w:rsid w:val="0003740D"/>
    <w:rsid w:val="00053174"/>
    <w:rsid w:val="0006487D"/>
    <w:rsid w:val="00070A82"/>
    <w:rsid w:val="000821B8"/>
    <w:rsid w:val="00082CAD"/>
    <w:rsid w:val="00085844"/>
    <w:rsid w:val="00093FC6"/>
    <w:rsid w:val="000A504B"/>
    <w:rsid w:val="000B26B8"/>
    <w:rsid w:val="000B2F90"/>
    <w:rsid w:val="000B62C1"/>
    <w:rsid w:val="000C6A16"/>
    <w:rsid w:val="000D00BD"/>
    <w:rsid w:val="000E2070"/>
    <w:rsid w:val="00122715"/>
    <w:rsid w:val="00123F73"/>
    <w:rsid w:val="00146DE4"/>
    <w:rsid w:val="00181271"/>
    <w:rsid w:val="00182802"/>
    <w:rsid w:val="001878DC"/>
    <w:rsid w:val="001939F8"/>
    <w:rsid w:val="001A58C6"/>
    <w:rsid w:val="001B41ED"/>
    <w:rsid w:val="001D7E9E"/>
    <w:rsid w:val="001E009A"/>
    <w:rsid w:val="001E1DB6"/>
    <w:rsid w:val="00205067"/>
    <w:rsid w:val="00205F8C"/>
    <w:rsid w:val="00221354"/>
    <w:rsid w:val="002307CC"/>
    <w:rsid w:val="002337B3"/>
    <w:rsid w:val="002423CE"/>
    <w:rsid w:val="00244986"/>
    <w:rsid w:val="00265533"/>
    <w:rsid w:val="00266748"/>
    <w:rsid w:val="00271BBC"/>
    <w:rsid w:val="002A1569"/>
    <w:rsid w:val="002A3074"/>
    <w:rsid w:val="002C2943"/>
    <w:rsid w:val="002D6F7A"/>
    <w:rsid w:val="002E026B"/>
    <w:rsid w:val="002E1F74"/>
    <w:rsid w:val="002F55D4"/>
    <w:rsid w:val="002F6D62"/>
    <w:rsid w:val="00321C18"/>
    <w:rsid w:val="00322AE9"/>
    <w:rsid w:val="00323F70"/>
    <w:rsid w:val="003269AC"/>
    <w:rsid w:val="00343673"/>
    <w:rsid w:val="00347951"/>
    <w:rsid w:val="00352BD1"/>
    <w:rsid w:val="00354D18"/>
    <w:rsid w:val="00367708"/>
    <w:rsid w:val="00373D45"/>
    <w:rsid w:val="00382BCD"/>
    <w:rsid w:val="00390F95"/>
    <w:rsid w:val="003A40A8"/>
    <w:rsid w:val="003E6FC5"/>
    <w:rsid w:val="003F39FB"/>
    <w:rsid w:val="0040241E"/>
    <w:rsid w:val="00402F10"/>
    <w:rsid w:val="00410117"/>
    <w:rsid w:val="00421576"/>
    <w:rsid w:val="00422580"/>
    <w:rsid w:val="00425A06"/>
    <w:rsid w:val="00427ED2"/>
    <w:rsid w:val="00431BE8"/>
    <w:rsid w:val="004373A7"/>
    <w:rsid w:val="004539F5"/>
    <w:rsid w:val="004549B2"/>
    <w:rsid w:val="004749B0"/>
    <w:rsid w:val="00476975"/>
    <w:rsid w:val="0048176F"/>
    <w:rsid w:val="004953A0"/>
    <w:rsid w:val="004A0F46"/>
    <w:rsid w:val="004A107D"/>
    <w:rsid w:val="004A2742"/>
    <w:rsid w:val="004B3673"/>
    <w:rsid w:val="004B679C"/>
    <w:rsid w:val="004B72FD"/>
    <w:rsid w:val="004C266A"/>
    <w:rsid w:val="004C5515"/>
    <w:rsid w:val="004D6C5E"/>
    <w:rsid w:val="004E23F6"/>
    <w:rsid w:val="004E46A0"/>
    <w:rsid w:val="004E7E41"/>
    <w:rsid w:val="004F37BA"/>
    <w:rsid w:val="00500468"/>
    <w:rsid w:val="00505345"/>
    <w:rsid w:val="005059B5"/>
    <w:rsid w:val="00523AA5"/>
    <w:rsid w:val="00536471"/>
    <w:rsid w:val="00542B3D"/>
    <w:rsid w:val="00551A9D"/>
    <w:rsid w:val="005531F5"/>
    <w:rsid w:val="005569F1"/>
    <w:rsid w:val="00561AC5"/>
    <w:rsid w:val="0056603E"/>
    <w:rsid w:val="005750D4"/>
    <w:rsid w:val="00583DB9"/>
    <w:rsid w:val="00585508"/>
    <w:rsid w:val="00590E92"/>
    <w:rsid w:val="0059202B"/>
    <w:rsid w:val="005961AB"/>
    <w:rsid w:val="005A10F0"/>
    <w:rsid w:val="005A7AFC"/>
    <w:rsid w:val="005B3CA2"/>
    <w:rsid w:val="005C11F9"/>
    <w:rsid w:val="005D64EA"/>
    <w:rsid w:val="005E1373"/>
    <w:rsid w:val="005F6B48"/>
    <w:rsid w:val="005F7E61"/>
    <w:rsid w:val="006068ED"/>
    <w:rsid w:val="00610B42"/>
    <w:rsid w:val="00611C6A"/>
    <w:rsid w:val="0061202C"/>
    <w:rsid w:val="00612D4F"/>
    <w:rsid w:val="006158C7"/>
    <w:rsid w:val="00637B1C"/>
    <w:rsid w:val="00645BC5"/>
    <w:rsid w:val="00653DDF"/>
    <w:rsid w:val="006545B9"/>
    <w:rsid w:val="00657033"/>
    <w:rsid w:val="00666C81"/>
    <w:rsid w:val="00670D04"/>
    <w:rsid w:val="006741E1"/>
    <w:rsid w:val="0069345E"/>
    <w:rsid w:val="006942CC"/>
    <w:rsid w:val="006B12C8"/>
    <w:rsid w:val="006D7B3E"/>
    <w:rsid w:val="006E2DB5"/>
    <w:rsid w:val="006E4C8E"/>
    <w:rsid w:val="006F3984"/>
    <w:rsid w:val="006F6A59"/>
    <w:rsid w:val="0070271F"/>
    <w:rsid w:val="00703DBD"/>
    <w:rsid w:val="00711ADB"/>
    <w:rsid w:val="00712AF1"/>
    <w:rsid w:val="00717B12"/>
    <w:rsid w:val="00720048"/>
    <w:rsid w:val="00721EC7"/>
    <w:rsid w:val="00722A06"/>
    <w:rsid w:val="007242E6"/>
    <w:rsid w:val="00730EC2"/>
    <w:rsid w:val="007704EE"/>
    <w:rsid w:val="0079120D"/>
    <w:rsid w:val="007A0B4D"/>
    <w:rsid w:val="007A63CE"/>
    <w:rsid w:val="007B3A6E"/>
    <w:rsid w:val="007C1948"/>
    <w:rsid w:val="007C7E69"/>
    <w:rsid w:val="007F3790"/>
    <w:rsid w:val="007F3B93"/>
    <w:rsid w:val="007F44C0"/>
    <w:rsid w:val="00803D51"/>
    <w:rsid w:val="00812D96"/>
    <w:rsid w:val="008145FC"/>
    <w:rsid w:val="00826ACA"/>
    <w:rsid w:val="00830646"/>
    <w:rsid w:val="0083178C"/>
    <w:rsid w:val="00836304"/>
    <w:rsid w:val="00837A44"/>
    <w:rsid w:val="00847D53"/>
    <w:rsid w:val="00855F71"/>
    <w:rsid w:val="00857973"/>
    <w:rsid w:val="008662C4"/>
    <w:rsid w:val="00895FA2"/>
    <w:rsid w:val="008A42B1"/>
    <w:rsid w:val="008A436E"/>
    <w:rsid w:val="008A77E3"/>
    <w:rsid w:val="008B5621"/>
    <w:rsid w:val="008B5A4E"/>
    <w:rsid w:val="008C4D21"/>
    <w:rsid w:val="008D7E75"/>
    <w:rsid w:val="008E696B"/>
    <w:rsid w:val="008E6A90"/>
    <w:rsid w:val="008E7958"/>
    <w:rsid w:val="008F07C9"/>
    <w:rsid w:val="008F3571"/>
    <w:rsid w:val="00900146"/>
    <w:rsid w:val="00901DAD"/>
    <w:rsid w:val="00904991"/>
    <w:rsid w:val="0092570C"/>
    <w:rsid w:val="00937D26"/>
    <w:rsid w:val="00950EE6"/>
    <w:rsid w:val="00956A80"/>
    <w:rsid w:val="00960575"/>
    <w:rsid w:val="00967AAE"/>
    <w:rsid w:val="00972DD2"/>
    <w:rsid w:val="009900D5"/>
    <w:rsid w:val="00994983"/>
    <w:rsid w:val="009C519B"/>
    <w:rsid w:val="009D18EF"/>
    <w:rsid w:val="009E089B"/>
    <w:rsid w:val="009E09C1"/>
    <w:rsid w:val="009E732A"/>
    <w:rsid w:val="009F3A0A"/>
    <w:rsid w:val="009F5CEC"/>
    <w:rsid w:val="00A04B13"/>
    <w:rsid w:val="00A13A9A"/>
    <w:rsid w:val="00A26057"/>
    <w:rsid w:val="00A324BB"/>
    <w:rsid w:val="00A37923"/>
    <w:rsid w:val="00A43552"/>
    <w:rsid w:val="00A46C21"/>
    <w:rsid w:val="00A5414A"/>
    <w:rsid w:val="00A55D77"/>
    <w:rsid w:val="00A56C84"/>
    <w:rsid w:val="00A61EBD"/>
    <w:rsid w:val="00A703A4"/>
    <w:rsid w:val="00AA43E5"/>
    <w:rsid w:val="00AA56DB"/>
    <w:rsid w:val="00AA5A0B"/>
    <w:rsid w:val="00AB42A5"/>
    <w:rsid w:val="00AB659B"/>
    <w:rsid w:val="00AC5179"/>
    <w:rsid w:val="00AC7303"/>
    <w:rsid w:val="00AD0E0C"/>
    <w:rsid w:val="00AD3C3F"/>
    <w:rsid w:val="00AD5332"/>
    <w:rsid w:val="00AF7667"/>
    <w:rsid w:val="00B04D0B"/>
    <w:rsid w:val="00B25F24"/>
    <w:rsid w:val="00B2610E"/>
    <w:rsid w:val="00B27E17"/>
    <w:rsid w:val="00B3273C"/>
    <w:rsid w:val="00B34F14"/>
    <w:rsid w:val="00B406AB"/>
    <w:rsid w:val="00B5559E"/>
    <w:rsid w:val="00B56D67"/>
    <w:rsid w:val="00B65A43"/>
    <w:rsid w:val="00B72F96"/>
    <w:rsid w:val="00B827D4"/>
    <w:rsid w:val="00B82912"/>
    <w:rsid w:val="00B94D12"/>
    <w:rsid w:val="00BB4547"/>
    <w:rsid w:val="00BD34B6"/>
    <w:rsid w:val="00BD39CF"/>
    <w:rsid w:val="00BE1108"/>
    <w:rsid w:val="00BE44B1"/>
    <w:rsid w:val="00BE56B8"/>
    <w:rsid w:val="00BE6E4E"/>
    <w:rsid w:val="00BF26E8"/>
    <w:rsid w:val="00BF6A04"/>
    <w:rsid w:val="00C01FCF"/>
    <w:rsid w:val="00C1700D"/>
    <w:rsid w:val="00C23261"/>
    <w:rsid w:val="00C40B9C"/>
    <w:rsid w:val="00C50842"/>
    <w:rsid w:val="00C53622"/>
    <w:rsid w:val="00C60B33"/>
    <w:rsid w:val="00C6111A"/>
    <w:rsid w:val="00C65131"/>
    <w:rsid w:val="00C769A7"/>
    <w:rsid w:val="00C77337"/>
    <w:rsid w:val="00C81BC2"/>
    <w:rsid w:val="00C82132"/>
    <w:rsid w:val="00C83886"/>
    <w:rsid w:val="00C9662F"/>
    <w:rsid w:val="00CA5C69"/>
    <w:rsid w:val="00CA63BA"/>
    <w:rsid w:val="00CB0752"/>
    <w:rsid w:val="00CC1062"/>
    <w:rsid w:val="00CD3FD1"/>
    <w:rsid w:val="00CD5480"/>
    <w:rsid w:val="00CD766D"/>
    <w:rsid w:val="00CD7D7A"/>
    <w:rsid w:val="00D00461"/>
    <w:rsid w:val="00D076DA"/>
    <w:rsid w:val="00D35A90"/>
    <w:rsid w:val="00D40B83"/>
    <w:rsid w:val="00D63437"/>
    <w:rsid w:val="00D70E31"/>
    <w:rsid w:val="00D9040D"/>
    <w:rsid w:val="00DA095F"/>
    <w:rsid w:val="00DA32D2"/>
    <w:rsid w:val="00DB01B7"/>
    <w:rsid w:val="00DB3324"/>
    <w:rsid w:val="00DC166C"/>
    <w:rsid w:val="00DC2E91"/>
    <w:rsid w:val="00DC4345"/>
    <w:rsid w:val="00DD4A62"/>
    <w:rsid w:val="00DD686B"/>
    <w:rsid w:val="00DE0CDF"/>
    <w:rsid w:val="00E01AEF"/>
    <w:rsid w:val="00E03013"/>
    <w:rsid w:val="00E12CE1"/>
    <w:rsid w:val="00E1332E"/>
    <w:rsid w:val="00E134D6"/>
    <w:rsid w:val="00E16CD1"/>
    <w:rsid w:val="00E21501"/>
    <w:rsid w:val="00E26E49"/>
    <w:rsid w:val="00E44BB1"/>
    <w:rsid w:val="00E5094B"/>
    <w:rsid w:val="00E51B83"/>
    <w:rsid w:val="00E56401"/>
    <w:rsid w:val="00E63B2A"/>
    <w:rsid w:val="00E75758"/>
    <w:rsid w:val="00E80302"/>
    <w:rsid w:val="00E80D5F"/>
    <w:rsid w:val="00E80F5D"/>
    <w:rsid w:val="00E81D90"/>
    <w:rsid w:val="00E92B02"/>
    <w:rsid w:val="00E95E79"/>
    <w:rsid w:val="00E978BF"/>
    <w:rsid w:val="00EA055B"/>
    <w:rsid w:val="00EB2A5C"/>
    <w:rsid w:val="00EB7DFA"/>
    <w:rsid w:val="00EC009D"/>
    <w:rsid w:val="00EE5DD2"/>
    <w:rsid w:val="00EE7E68"/>
    <w:rsid w:val="00EF0F21"/>
    <w:rsid w:val="00F04328"/>
    <w:rsid w:val="00F1164B"/>
    <w:rsid w:val="00F11BC6"/>
    <w:rsid w:val="00F14F87"/>
    <w:rsid w:val="00F151C2"/>
    <w:rsid w:val="00F15AE1"/>
    <w:rsid w:val="00F23CDA"/>
    <w:rsid w:val="00F36AA8"/>
    <w:rsid w:val="00F407B4"/>
    <w:rsid w:val="00F44209"/>
    <w:rsid w:val="00F61594"/>
    <w:rsid w:val="00F65D31"/>
    <w:rsid w:val="00F66667"/>
    <w:rsid w:val="00F71470"/>
    <w:rsid w:val="00F81407"/>
    <w:rsid w:val="00F865EA"/>
    <w:rsid w:val="00F924BE"/>
    <w:rsid w:val="00F974D1"/>
    <w:rsid w:val="00FA6348"/>
    <w:rsid w:val="00FC0BD2"/>
    <w:rsid w:val="00FD53A0"/>
    <w:rsid w:val="00FD7C4B"/>
    <w:rsid w:val="00FE2D0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1E44B"/>
  <w15:docId w15:val="{E432E33C-86AC-43ED-AAE5-2BA21F52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4F1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character" w:styleId="Hyperlink">
    <w:name w:val="Hyperlink"/>
    <w:basedOn w:val="a0"/>
    <w:uiPriority w:val="99"/>
    <w:unhideWhenUsed/>
    <w:rsid w:val="00B34F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34F14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B34F14"/>
    <w:rPr>
      <w:b/>
      <w:bCs/>
      <w:kern w:val="36"/>
      <w:sz w:val="48"/>
      <w:szCs w:val="48"/>
      <w:lang w:val="x-none" w:eastAsia="x-none"/>
    </w:rPr>
  </w:style>
  <w:style w:type="paragraph" w:styleId="2">
    <w:name w:val="Body Text 2"/>
    <w:basedOn w:val="a"/>
    <w:link w:val="20"/>
    <w:rsid w:val="00B34F14"/>
    <w:pPr>
      <w:spacing w:line="480" w:lineRule="auto"/>
      <w:jc w:val="both"/>
    </w:pPr>
    <w:rPr>
      <w:lang w:val="x-none" w:eastAsia="he-IL"/>
    </w:rPr>
  </w:style>
  <w:style w:type="character" w:customStyle="1" w:styleId="20">
    <w:name w:val="גוף טקסט 2 תו"/>
    <w:basedOn w:val="a0"/>
    <w:link w:val="2"/>
    <w:rsid w:val="00B34F14"/>
    <w:rPr>
      <w:sz w:val="24"/>
      <w:szCs w:val="24"/>
      <w:lang w:val="x-none" w:eastAsia="he-IL"/>
    </w:rPr>
  </w:style>
  <w:style w:type="paragraph" w:styleId="a9">
    <w:name w:val="Body Text"/>
    <w:basedOn w:val="a"/>
    <w:link w:val="aa"/>
    <w:rsid w:val="00B34F14"/>
    <w:pPr>
      <w:spacing w:after="120"/>
    </w:pPr>
    <w:rPr>
      <w:lang w:val="x-none" w:eastAsia="x-none"/>
    </w:rPr>
  </w:style>
  <w:style w:type="character" w:customStyle="1" w:styleId="aa">
    <w:name w:val="גוף טקסט תו"/>
    <w:basedOn w:val="a0"/>
    <w:link w:val="a9"/>
    <w:rsid w:val="00B34F14"/>
    <w:rPr>
      <w:sz w:val="24"/>
      <w:szCs w:val="24"/>
      <w:lang w:val="x-none" w:eastAsia="x-none"/>
    </w:rPr>
  </w:style>
  <w:style w:type="paragraph" w:styleId="ab">
    <w:name w:val="footnote text"/>
    <w:basedOn w:val="a"/>
    <w:link w:val="ac"/>
    <w:rsid w:val="00B34F14"/>
    <w:pPr>
      <w:ind w:left="284" w:hanging="284"/>
      <w:jc w:val="both"/>
    </w:pPr>
    <w:rPr>
      <w:sz w:val="18"/>
      <w:szCs w:val="20"/>
      <w:lang w:val="x-none" w:eastAsia="x-none"/>
    </w:rPr>
  </w:style>
  <w:style w:type="character" w:customStyle="1" w:styleId="ac">
    <w:name w:val="טקסט הערת שוליים תו"/>
    <w:basedOn w:val="a0"/>
    <w:link w:val="ab"/>
    <w:rsid w:val="00B34F14"/>
    <w:rPr>
      <w:sz w:val="1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5D64EA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5D64EA"/>
    <w:rPr>
      <w:rFonts w:ascii="Tahoma" w:hAnsi="Tahoma" w:cs="Tahoma"/>
      <w:sz w:val="16"/>
      <w:szCs w:val="16"/>
    </w:rPr>
  </w:style>
  <w:style w:type="paragraph" w:customStyle="1" w:styleId="Bib">
    <w:name w:val="Bib"/>
    <w:basedOn w:val="a9"/>
    <w:uiPriority w:val="99"/>
    <w:qFormat/>
    <w:rsid w:val="00F71470"/>
    <w:pPr>
      <w:keepLines/>
      <w:tabs>
        <w:tab w:val="left" w:pos="1134"/>
      </w:tabs>
      <w:bidi w:val="0"/>
      <w:spacing w:after="0" w:line="360" w:lineRule="auto"/>
      <w:ind w:left="561" w:hanging="561"/>
    </w:pPr>
    <w:rPr>
      <w:rFonts w:cs="David"/>
      <w:lang w:val="en-US" w:eastAsia="en-US"/>
    </w:rPr>
  </w:style>
  <w:style w:type="character" w:customStyle="1" w:styleId="apple-converted-space">
    <w:name w:val="apple-converted-space"/>
    <w:rsid w:val="00F71470"/>
  </w:style>
  <w:style w:type="paragraph" w:styleId="af">
    <w:name w:val="List Paragraph"/>
    <w:basedOn w:val="a"/>
    <w:uiPriority w:val="34"/>
    <w:qFormat/>
    <w:rsid w:val="0008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ibliography"/>
    <w:basedOn w:val="a"/>
    <w:next w:val="a"/>
    <w:uiPriority w:val="37"/>
    <w:unhideWhenUsed/>
    <w:rsid w:val="005961AB"/>
  </w:style>
  <w:style w:type="character" w:styleId="af1">
    <w:name w:val="Strong"/>
    <w:basedOn w:val="a0"/>
    <w:uiPriority w:val="22"/>
    <w:qFormat/>
    <w:rsid w:val="005961AB"/>
    <w:rPr>
      <w:b/>
      <w:bCs/>
    </w:rPr>
  </w:style>
  <w:style w:type="character" w:customStyle="1" w:styleId="60">
    <w:name w:val="כותרת 6 תו"/>
    <w:basedOn w:val="a0"/>
    <w:link w:val="6"/>
    <w:uiPriority w:val="9"/>
    <w:semiHidden/>
    <w:rsid w:val="00A435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f-journal">
    <w:name w:val="ref-journal"/>
    <w:rsid w:val="00A4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ida.biu.ac.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%20j.alcr.2015.06.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-wds.worldbank.org/external/default/WDSContentServer/IW3P/IB/2004/05/19/000009486_20040519163334/Rendered/PDF/wps3256globaliz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er.org/papers/w129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C0C1-A432-4325-9722-5EE47786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1435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אורית קנדל</cp:lastModifiedBy>
  <cp:revision>2</cp:revision>
  <cp:lastPrinted>2020-05-07T13:56:00Z</cp:lastPrinted>
  <dcterms:created xsi:type="dcterms:W3CDTF">2020-10-05T12:45:00Z</dcterms:created>
  <dcterms:modified xsi:type="dcterms:W3CDTF">2020-10-05T12:45:00Z</dcterms:modified>
</cp:coreProperties>
</file>