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60E3" w14:textId="7E172DA7" w:rsidR="00EE5613" w:rsidRPr="00EE5613" w:rsidRDefault="00EE5613" w:rsidP="00EE5613">
      <w:pPr>
        <w:spacing w:line="360" w:lineRule="auto"/>
        <w:ind w:left="4904"/>
        <w:jc w:val="right"/>
        <w:rPr>
          <w:rFonts w:ascii="Arial" w:hAnsi="Arial" w:cs="Tahoma"/>
          <w:bCs/>
          <w:color w:val="548DD4"/>
          <w:sz w:val="24"/>
          <w:szCs w:val="24"/>
          <w:rtl/>
        </w:rPr>
      </w:pPr>
      <w:bookmarkStart w:id="0" w:name="_GoBack"/>
      <w:bookmarkEnd w:id="0"/>
      <w:r w:rsidRPr="00EE5613">
        <w:rPr>
          <w:rFonts w:ascii="Arial" w:hAnsi="Arial" w:cs="Tahoma"/>
          <w:bCs/>
          <w:color w:val="548DD4"/>
          <w:sz w:val="24"/>
          <w:szCs w:val="24"/>
          <w:rtl/>
        </w:rPr>
        <w:t xml:space="preserve">תאריך עדכון: </w:t>
      </w:r>
      <w:r w:rsidRPr="00EE5613">
        <w:rPr>
          <w:rFonts w:ascii="Arial" w:hAnsi="Arial" w:cs="Tahoma" w:hint="cs"/>
          <w:bCs/>
          <w:color w:val="548DD4"/>
          <w:sz w:val="24"/>
          <w:szCs w:val="24"/>
          <w:u w:val="single"/>
          <w:rtl/>
        </w:rPr>
        <w:t>אפריל 2020</w:t>
      </w:r>
    </w:p>
    <w:p w14:paraId="6EBA9551" w14:textId="77777777" w:rsidR="00EE5613" w:rsidRPr="003C070F" w:rsidRDefault="00EE5613" w:rsidP="00EE5613">
      <w:pPr>
        <w:spacing w:line="360" w:lineRule="auto"/>
        <w:ind w:left="5040"/>
        <w:rPr>
          <w:rFonts w:ascii="Arial" w:hAnsi="Arial" w:cs="Tahoma"/>
          <w:bCs/>
          <w:color w:val="548DD4"/>
          <w:sz w:val="36"/>
          <w:szCs w:val="36"/>
          <w:rtl/>
        </w:rPr>
      </w:pPr>
    </w:p>
    <w:p w14:paraId="06B14C01" w14:textId="14EC5645" w:rsidR="00EE5613" w:rsidRDefault="00EE5613" w:rsidP="00EE5613">
      <w:pPr>
        <w:bidi w:val="0"/>
        <w:spacing w:line="360" w:lineRule="auto"/>
        <w:jc w:val="center"/>
        <w:rPr>
          <w:rFonts w:ascii="Tahoma" w:hAnsi="Tahoma" w:cs="Tahoma"/>
          <w:bCs/>
          <w:color w:val="548DD4"/>
          <w:sz w:val="32"/>
          <w:szCs w:val="32"/>
        </w:rPr>
      </w:pPr>
      <w:proofErr w:type="spellStart"/>
      <w:r w:rsidRPr="00EE5613">
        <w:rPr>
          <w:rFonts w:ascii="Tahoma" w:hAnsi="Tahoma" w:cs="Tahoma" w:hint="cs"/>
          <w:bCs/>
          <w:color w:val="548DD4"/>
          <w:sz w:val="32"/>
          <w:szCs w:val="32"/>
          <w:rtl/>
        </w:rPr>
        <w:t>פמיניזמים</w:t>
      </w:r>
      <w:proofErr w:type="spellEnd"/>
      <w:r w:rsidRPr="00EE5613">
        <w:rPr>
          <w:rFonts w:ascii="Tahoma" w:hAnsi="Tahoma" w:cs="Tahoma"/>
          <w:bCs/>
          <w:color w:val="548DD4"/>
          <w:sz w:val="32"/>
          <w:szCs w:val="32"/>
          <w:rtl/>
        </w:rPr>
        <w:t xml:space="preserve"> </w:t>
      </w:r>
      <w:r w:rsidRPr="00EE5613">
        <w:rPr>
          <w:rFonts w:ascii="Tahoma" w:hAnsi="Tahoma" w:cs="Tahoma" w:hint="cs"/>
          <w:bCs/>
          <w:color w:val="548DD4"/>
          <w:sz w:val="32"/>
          <w:szCs w:val="32"/>
          <w:rtl/>
        </w:rPr>
        <w:t>מזרחיים</w:t>
      </w:r>
      <w:r w:rsidRPr="00EE5613">
        <w:rPr>
          <w:rFonts w:ascii="Tahoma" w:hAnsi="Tahoma" w:cs="Tahoma"/>
          <w:bCs/>
          <w:color w:val="548DD4"/>
          <w:sz w:val="32"/>
          <w:szCs w:val="32"/>
          <w:rtl/>
        </w:rPr>
        <w:t xml:space="preserve"> - </w:t>
      </w:r>
      <w:r w:rsidRPr="00EE5613">
        <w:rPr>
          <w:rFonts w:ascii="Tahoma" w:hAnsi="Tahoma" w:cs="Tahoma" w:hint="cs"/>
          <w:bCs/>
          <w:color w:val="548DD4"/>
          <w:sz w:val="32"/>
          <w:szCs w:val="32"/>
          <w:rtl/>
        </w:rPr>
        <w:t>בין</w:t>
      </w:r>
      <w:r w:rsidRPr="00EE5613">
        <w:rPr>
          <w:rFonts w:ascii="Tahoma" w:hAnsi="Tahoma" w:cs="Tahoma"/>
          <w:bCs/>
          <w:color w:val="548DD4"/>
          <w:sz w:val="32"/>
          <w:szCs w:val="32"/>
          <w:rtl/>
        </w:rPr>
        <w:t xml:space="preserve"> </w:t>
      </w:r>
      <w:r w:rsidRPr="00EE5613">
        <w:rPr>
          <w:rFonts w:ascii="Tahoma" w:hAnsi="Tahoma" w:cs="Tahoma" w:hint="cs"/>
          <w:bCs/>
          <w:color w:val="548DD4"/>
          <w:sz w:val="32"/>
          <w:szCs w:val="32"/>
          <w:rtl/>
        </w:rPr>
        <w:t>המקומי</w:t>
      </w:r>
      <w:r w:rsidRPr="00EE5613">
        <w:rPr>
          <w:rFonts w:ascii="Tahoma" w:hAnsi="Tahoma" w:cs="Tahoma"/>
          <w:bCs/>
          <w:color w:val="548DD4"/>
          <w:sz w:val="32"/>
          <w:szCs w:val="32"/>
          <w:rtl/>
        </w:rPr>
        <w:t xml:space="preserve"> </w:t>
      </w:r>
      <w:r w:rsidRPr="00EE5613">
        <w:rPr>
          <w:rFonts w:ascii="Tahoma" w:hAnsi="Tahoma" w:cs="Tahoma" w:hint="cs"/>
          <w:bCs/>
          <w:color w:val="548DD4"/>
          <w:sz w:val="32"/>
          <w:szCs w:val="32"/>
          <w:rtl/>
        </w:rPr>
        <w:t>לגלובלי</w:t>
      </w:r>
    </w:p>
    <w:p w14:paraId="49B66457" w14:textId="7863DE36" w:rsidR="00EE5613" w:rsidRPr="008357D3" w:rsidRDefault="00EE5613" w:rsidP="00EE5613">
      <w:pPr>
        <w:bidi w:val="0"/>
        <w:spacing w:line="360" w:lineRule="auto"/>
        <w:jc w:val="center"/>
        <w:rPr>
          <w:rFonts w:ascii="Tahoma" w:hAnsi="Tahoma" w:cs="Tahoma"/>
          <w:bCs/>
          <w:color w:val="548DD4"/>
          <w:sz w:val="32"/>
          <w:szCs w:val="32"/>
        </w:rPr>
      </w:pPr>
      <w:r w:rsidRPr="00EE5613">
        <w:rPr>
          <w:rFonts w:ascii="Tahoma" w:hAnsi="Tahoma" w:cs="Tahoma"/>
          <w:bCs/>
          <w:color w:val="548DD4"/>
          <w:sz w:val="32"/>
          <w:szCs w:val="32"/>
        </w:rPr>
        <w:t>Mizrahi Feminisms - betwee</w:t>
      </w:r>
      <w:r>
        <w:rPr>
          <w:rFonts w:ascii="Tahoma" w:hAnsi="Tahoma" w:cs="Tahoma"/>
          <w:bCs/>
          <w:color w:val="548DD4"/>
          <w:sz w:val="32"/>
          <w:szCs w:val="32"/>
        </w:rPr>
        <w:t>n</w:t>
      </w:r>
      <w:r w:rsidRPr="00EE5613">
        <w:rPr>
          <w:rFonts w:ascii="Tahoma" w:hAnsi="Tahoma" w:cs="Tahoma"/>
          <w:bCs/>
          <w:color w:val="548DD4"/>
          <w:sz w:val="32"/>
          <w:szCs w:val="32"/>
        </w:rPr>
        <w:t xml:space="preserve"> the Local and the Global</w:t>
      </w:r>
    </w:p>
    <w:p w14:paraId="5ABD6414" w14:textId="23494BD0" w:rsidR="00EE5613" w:rsidRPr="008357D3" w:rsidRDefault="00EE5613" w:rsidP="00EE5613">
      <w:pPr>
        <w:spacing w:line="360" w:lineRule="auto"/>
        <w:jc w:val="center"/>
        <w:rPr>
          <w:rFonts w:ascii="Tahoma" w:hAnsi="Tahoma" w:cs="Tahoma"/>
          <w:bCs/>
          <w:color w:val="548DD4"/>
          <w:sz w:val="32"/>
          <w:szCs w:val="32"/>
          <w:rtl/>
        </w:rPr>
      </w:pPr>
      <w:r w:rsidRPr="008357D3">
        <w:rPr>
          <w:rFonts w:ascii="Tahoma" w:hAnsi="Tahoma" w:cs="Tahoma"/>
          <w:bCs/>
          <w:color w:val="548DD4"/>
          <w:sz w:val="32"/>
          <w:szCs w:val="32"/>
          <w:rtl/>
        </w:rPr>
        <w:t xml:space="preserve">מס קורס: </w:t>
      </w:r>
      <w:r w:rsidRPr="00EE5613">
        <w:rPr>
          <w:rFonts w:ascii="Tahoma" w:hAnsi="Tahoma" w:cs="Tahoma"/>
          <w:bCs/>
          <w:color w:val="548DD4"/>
          <w:sz w:val="32"/>
          <w:szCs w:val="32"/>
          <w:rtl/>
        </w:rPr>
        <w:t>27</w:t>
      </w:r>
      <w:r>
        <w:rPr>
          <w:rFonts w:ascii="Tahoma" w:hAnsi="Tahoma" w:cs="Tahoma" w:hint="cs"/>
          <w:bCs/>
          <w:color w:val="548DD4"/>
          <w:sz w:val="32"/>
          <w:szCs w:val="32"/>
          <w:rtl/>
        </w:rPr>
        <w:t>-</w:t>
      </w:r>
      <w:r w:rsidRPr="00EE5613">
        <w:rPr>
          <w:rFonts w:ascii="Tahoma" w:hAnsi="Tahoma" w:cs="Tahoma"/>
          <w:bCs/>
          <w:color w:val="548DD4"/>
          <w:sz w:val="32"/>
          <w:szCs w:val="32"/>
          <w:rtl/>
        </w:rPr>
        <w:t>9610</w:t>
      </w:r>
      <w:r>
        <w:rPr>
          <w:rFonts w:ascii="Tahoma" w:hAnsi="Tahoma" w:cs="Tahoma" w:hint="cs"/>
          <w:bCs/>
          <w:color w:val="548DD4"/>
          <w:sz w:val="32"/>
          <w:szCs w:val="32"/>
          <w:rtl/>
        </w:rPr>
        <w:t>-01</w:t>
      </w:r>
    </w:p>
    <w:p w14:paraId="308D2D25" w14:textId="3309A687" w:rsidR="003B40B4" w:rsidRPr="008357D3" w:rsidRDefault="00EE5613" w:rsidP="003B40B4">
      <w:pPr>
        <w:spacing w:line="360" w:lineRule="auto"/>
        <w:jc w:val="center"/>
        <w:rPr>
          <w:rFonts w:ascii="Tahoma" w:hAnsi="Tahoma" w:cs="Tahoma"/>
          <w:bCs/>
          <w:color w:val="548DD4"/>
          <w:sz w:val="32"/>
          <w:szCs w:val="32"/>
          <w:rtl/>
        </w:rPr>
      </w:pPr>
      <w:r>
        <w:rPr>
          <w:rFonts w:ascii="Tahoma" w:hAnsi="Tahoma" w:cs="Tahoma" w:hint="cs"/>
          <w:bCs/>
          <w:color w:val="548DD4"/>
          <w:sz w:val="32"/>
          <w:szCs w:val="32"/>
          <w:rtl/>
        </w:rPr>
        <w:t xml:space="preserve">שם המרצה: </w:t>
      </w:r>
      <w:r w:rsidRPr="008357D3">
        <w:rPr>
          <w:rFonts w:ascii="Tahoma" w:hAnsi="Tahoma" w:cs="Tahoma"/>
          <w:bCs/>
          <w:color w:val="548DD4"/>
          <w:sz w:val="32"/>
          <w:szCs w:val="32"/>
          <w:rtl/>
        </w:rPr>
        <w:t xml:space="preserve">ד"ר </w:t>
      </w:r>
      <w:proofErr w:type="spellStart"/>
      <w:r>
        <w:rPr>
          <w:rFonts w:ascii="Tahoma" w:hAnsi="Tahoma" w:cs="Tahoma" w:hint="cs"/>
          <w:bCs/>
          <w:color w:val="548DD4"/>
          <w:sz w:val="32"/>
          <w:szCs w:val="32"/>
          <w:rtl/>
        </w:rPr>
        <w:t>יאלי</w:t>
      </w:r>
      <w:proofErr w:type="spellEnd"/>
      <w:r>
        <w:rPr>
          <w:rFonts w:ascii="Tahoma" w:hAnsi="Tahoma" w:cs="Tahoma" w:hint="cs"/>
          <w:bCs/>
          <w:color w:val="548DD4"/>
          <w:sz w:val="32"/>
          <w:szCs w:val="32"/>
          <w:rtl/>
        </w:rPr>
        <w:t xml:space="preserve"> השש</w:t>
      </w:r>
    </w:p>
    <w:p w14:paraId="7BCEC598" w14:textId="731E8E67" w:rsidR="00EE5613" w:rsidRPr="00E81FC2" w:rsidRDefault="00EE5613" w:rsidP="00EE5613">
      <w:pPr>
        <w:spacing w:line="360" w:lineRule="auto"/>
        <w:jc w:val="center"/>
        <w:rPr>
          <w:rFonts w:ascii="Arial" w:hAnsi="Arial" w:cs="Arial"/>
          <w:color w:val="548DD4"/>
          <w:sz w:val="28"/>
          <w:szCs w:val="28"/>
          <w:rtl/>
        </w:rPr>
      </w:pPr>
      <w:r w:rsidRPr="00E81FC2">
        <w:rPr>
          <w:rFonts w:ascii="Arial" w:hAnsi="Arial" w:cs="Arial"/>
          <w:b/>
          <w:bCs/>
          <w:color w:val="548DD4"/>
          <w:sz w:val="28"/>
          <w:szCs w:val="28"/>
          <w:rtl/>
        </w:rPr>
        <w:t>סוג הקורס:</w:t>
      </w:r>
      <w:r w:rsidRPr="00E81FC2">
        <w:rPr>
          <w:rFonts w:ascii="Arial" w:hAnsi="Arial" w:cs="Arial"/>
          <w:color w:val="548DD4"/>
          <w:sz w:val="28"/>
          <w:szCs w:val="28"/>
          <w:rtl/>
        </w:rPr>
        <w:t xml:space="preserve"> </w:t>
      </w:r>
      <w:r>
        <w:rPr>
          <w:rFonts w:ascii="Arial" w:hAnsi="Arial" w:cs="Arial" w:hint="cs"/>
          <w:color w:val="548DD4"/>
          <w:sz w:val="28"/>
          <w:szCs w:val="28"/>
          <w:rtl/>
        </w:rPr>
        <w:t>סמינריון</w:t>
      </w:r>
    </w:p>
    <w:p w14:paraId="467F40BE" w14:textId="043078C7" w:rsidR="00EE5613" w:rsidRPr="00E81FC2" w:rsidRDefault="00EE5613" w:rsidP="00EE5613">
      <w:pPr>
        <w:spacing w:line="360" w:lineRule="auto"/>
        <w:rPr>
          <w:rFonts w:ascii="Arial" w:hAnsi="Arial" w:cs="Arial"/>
          <w:color w:val="548DD4"/>
          <w:sz w:val="28"/>
          <w:szCs w:val="28"/>
        </w:rPr>
      </w:pPr>
      <w:r w:rsidRPr="00E81FC2">
        <w:rPr>
          <w:rFonts w:ascii="Arial" w:hAnsi="Arial" w:cs="Arial"/>
          <w:b/>
          <w:bCs/>
          <w:color w:val="548DD4"/>
          <w:sz w:val="28"/>
          <w:szCs w:val="28"/>
          <w:rtl/>
        </w:rPr>
        <w:t>שנת לימודים</w:t>
      </w:r>
      <w:r>
        <w:rPr>
          <w:rFonts w:ascii="Arial" w:hAnsi="Arial" w:cs="Arial"/>
          <w:color w:val="548DD4"/>
          <w:sz w:val="28"/>
          <w:szCs w:val="28"/>
          <w:rtl/>
        </w:rPr>
        <w:t>:</w:t>
      </w:r>
      <w:r>
        <w:rPr>
          <w:rFonts w:ascii="Arial" w:hAnsi="Arial" w:cs="Arial" w:hint="cs"/>
          <w:color w:val="548DD4"/>
          <w:sz w:val="28"/>
          <w:szCs w:val="28"/>
          <w:rtl/>
        </w:rPr>
        <w:t xml:space="preserve"> תשפ"א   </w:t>
      </w:r>
      <w:r w:rsidRPr="00E81FC2">
        <w:rPr>
          <w:rFonts w:ascii="Arial" w:hAnsi="Arial" w:cs="Arial"/>
          <w:color w:val="548DD4"/>
          <w:sz w:val="28"/>
          <w:szCs w:val="28"/>
          <w:rtl/>
        </w:rPr>
        <w:t xml:space="preserve">   </w:t>
      </w:r>
      <w:r w:rsidR="00704ECD">
        <w:rPr>
          <w:rFonts w:ascii="Arial" w:hAnsi="Arial" w:cs="Arial" w:hint="cs"/>
          <w:color w:val="548DD4"/>
          <w:sz w:val="28"/>
          <w:szCs w:val="28"/>
          <w:rtl/>
        </w:rPr>
        <w:t xml:space="preserve">    </w:t>
      </w:r>
      <w:r w:rsidRPr="00E81FC2">
        <w:rPr>
          <w:rFonts w:ascii="Arial" w:hAnsi="Arial" w:cs="Arial"/>
          <w:color w:val="548DD4"/>
          <w:sz w:val="28"/>
          <w:szCs w:val="28"/>
          <w:rtl/>
        </w:rPr>
        <w:t xml:space="preserve">  </w:t>
      </w:r>
      <w:r>
        <w:rPr>
          <w:rFonts w:ascii="Arial" w:hAnsi="Arial" w:cs="Arial" w:hint="cs"/>
          <w:b/>
          <w:bCs/>
          <w:color w:val="548DD4"/>
          <w:sz w:val="28"/>
          <w:szCs w:val="28"/>
          <w:rtl/>
        </w:rPr>
        <w:t xml:space="preserve">    </w:t>
      </w:r>
      <w:r w:rsidRPr="00E81FC2">
        <w:rPr>
          <w:rFonts w:ascii="Arial" w:hAnsi="Arial" w:cs="Arial"/>
          <w:b/>
          <w:bCs/>
          <w:color w:val="548DD4"/>
          <w:sz w:val="28"/>
          <w:szCs w:val="28"/>
          <w:rtl/>
        </w:rPr>
        <w:t>סמסטר</w:t>
      </w:r>
      <w:r w:rsidRPr="00E81FC2">
        <w:rPr>
          <w:rFonts w:ascii="Arial" w:hAnsi="Arial" w:cs="Arial"/>
          <w:color w:val="548DD4"/>
          <w:sz w:val="28"/>
          <w:szCs w:val="28"/>
          <w:rtl/>
        </w:rPr>
        <w:t>:</w:t>
      </w:r>
      <w:r>
        <w:rPr>
          <w:rFonts w:ascii="Arial" w:hAnsi="Arial" w:cs="Arial" w:hint="cs"/>
          <w:color w:val="548DD4"/>
          <w:sz w:val="28"/>
          <w:szCs w:val="28"/>
          <w:rtl/>
        </w:rPr>
        <w:t xml:space="preserve"> </w:t>
      </w:r>
      <w:r w:rsidRPr="00E81FC2">
        <w:rPr>
          <w:rFonts w:ascii="Arial" w:hAnsi="Arial" w:cs="Arial"/>
          <w:color w:val="548DD4"/>
          <w:sz w:val="28"/>
          <w:szCs w:val="28"/>
          <w:rtl/>
        </w:rPr>
        <w:t xml:space="preserve">              </w:t>
      </w:r>
      <w:r>
        <w:rPr>
          <w:rFonts w:ascii="Arial" w:hAnsi="Arial" w:cs="Arial" w:hint="cs"/>
          <w:color w:val="548DD4"/>
          <w:sz w:val="28"/>
          <w:szCs w:val="28"/>
          <w:rtl/>
        </w:rPr>
        <w:t xml:space="preserve"> </w:t>
      </w:r>
      <w:r w:rsidRPr="00E81FC2">
        <w:rPr>
          <w:rFonts w:ascii="Arial" w:hAnsi="Arial" w:cs="Arial"/>
          <w:color w:val="548DD4"/>
          <w:sz w:val="28"/>
          <w:szCs w:val="28"/>
          <w:rtl/>
        </w:rPr>
        <w:t xml:space="preserve">      </w:t>
      </w:r>
      <w:r w:rsidRPr="00E81FC2">
        <w:rPr>
          <w:rFonts w:ascii="Arial" w:hAnsi="Arial" w:cs="Arial"/>
          <w:b/>
          <w:bCs/>
          <w:color w:val="548DD4"/>
          <w:sz w:val="28"/>
          <w:szCs w:val="28"/>
          <w:rtl/>
        </w:rPr>
        <w:t>היקף שעות</w:t>
      </w:r>
      <w:r w:rsidRPr="00E81FC2">
        <w:rPr>
          <w:rFonts w:ascii="Arial" w:hAnsi="Arial" w:cs="Arial"/>
          <w:color w:val="548DD4"/>
          <w:sz w:val="28"/>
          <w:szCs w:val="28"/>
          <w:rtl/>
        </w:rPr>
        <w:t xml:space="preserve">:  </w:t>
      </w:r>
      <w:r>
        <w:rPr>
          <w:rFonts w:ascii="Arial" w:hAnsi="Arial" w:cs="Arial" w:hint="cs"/>
          <w:color w:val="548DD4"/>
          <w:sz w:val="28"/>
          <w:szCs w:val="28"/>
          <w:rtl/>
        </w:rPr>
        <w:t xml:space="preserve">2 </w:t>
      </w:r>
      <w:proofErr w:type="spellStart"/>
      <w:r>
        <w:rPr>
          <w:rFonts w:ascii="Arial" w:hAnsi="Arial" w:cs="Arial" w:hint="cs"/>
          <w:color w:val="548DD4"/>
          <w:sz w:val="28"/>
          <w:szCs w:val="28"/>
          <w:rtl/>
        </w:rPr>
        <w:t>ש"ש</w:t>
      </w:r>
      <w:proofErr w:type="spellEnd"/>
    </w:p>
    <w:p w14:paraId="1AE3A1DA" w14:textId="77777777" w:rsidR="00EE5613" w:rsidRDefault="00EE5613" w:rsidP="00EE5613">
      <w:pPr>
        <w:rPr>
          <w:rFonts w:ascii="Arial" w:hAnsi="Arial" w:cs="Arial"/>
          <w:color w:val="548DD4"/>
          <w:sz w:val="28"/>
          <w:szCs w:val="28"/>
          <w:rtl/>
        </w:rPr>
      </w:pPr>
      <w:r w:rsidRPr="00E81FC2">
        <w:rPr>
          <w:rFonts w:ascii="Arial" w:hAnsi="Arial" w:cs="Arial"/>
          <w:b/>
          <w:bCs/>
          <w:color w:val="548DD4"/>
          <w:sz w:val="28"/>
          <w:szCs w:val="28"/>
          <w:rtl/>
        </w:rPr>
        <w:t>אתר הקורס באינטרנט:</w:t>
      </w:r>
      <w:r>
        <w:rPr>
          <w:rFonts w:ascii="Arial" w:hAnsi="Arial" w:cs="Arial"/>
          <w:color w:val="548DD4"/>
          <w:sz w:val="28"/>
          <w:szCs w:val="28"/>
          <w:rtl/>
        </w:rPr>
        <w:t xml:space="preserve"> </w:t>
      </w:r>
      <w:r>
        <w:rPr>
          <w:rFonts w:ascii="Arial" w:hAnsi="Arial" w:cs="Arial" w:hint="cs"/>
          <w:color w:val="548DD4"/>
          <w:sz w:val="28"/>
          <w:szCs w:val="28"/>
          <w:rtl/>
        </w:rPr>
        <w:t>מודל</w:t>
      </w:r>
      <w:r w:rsidRPr="00E81FC2">
        <w:rPr>
          <w:rFonts w:ascii="Arial" w:hAnsi="Arial" w:cs="Arial"/>
          <w:color w:val="548DD4"/>
          <w:sz w:val="28"/>
          <w:szCs w:val="28"/>
          <w:rtl/>
        </w:rPr>
        <w:t xml:space="preserve">       </w:t>
      </w:r>
    </w:p>
    <w:p w14:paraId="03F7CFBA" w14:textId="77777777" w:rsidR="00EE5613" w:rsidRPr="00E81FC2" w:rsidRDefault="00EE5613" w:rsidP="00EE5613">
      <w:pPr>
        <w:rPr>
          <w:rFonts w:ascii="Arial" w:hAnsi="Arial" w:cs="Arial"/>
          <w:color w:val="548DD4"/>
          <w:sz w:val="28"/>
          <w:szCs w:val="28"/>
        </w:rPr>
      </w:pPr>
    </w:p>
    <w:p w14:paraId="388453A5" w14:textId="7A2FD22A" w:rsidR="006600EA" w:rsidRPr="00EE5613" w:rsidRDefault="00EE5613" w:rsidP="003B40B4">
      <w:pPr>
        <w:spacing w:line="276" w:lineRule="auto"/>
        <w:rPr>
          <w:rFonts w:asciiTheme="majorBidi" w:hAnsiTheme="majorBidi" w:cstheme="majorBidi"/>
          <w:b/>
          <w:bCs/>
          <w:sz w:val="28"/>
          <w:szCs w:val="28"/>
          <w:rtl/>
        </w:rPr>
      </w:pPr>
      <w:r w:rsidRPr="00EE5613">
        <w:rPr>
          <w:rFonts w:asciiTheme="majorBidi" w:hAnsiTheme="majorBidi" w:cstheme="majorBidi"/>
          <w:b/>
          <w:bCs/>
          <w:sz w:val="28"/>
          <w:szCs w:val="28"/>
          <w:rtl/>
        </w:rPr>
        <w:t xml:space="preserve">א. מטרות הקורס </w:t>
      </w:r>
      <w:r w:rsidR="003B40B4">
        <w:rPr>
          <w:rFonts w:asciiTheme="majorBidi" w:hAnsiTheme="majorBidi" w:cstheme="majorBidi" w:hint="cs"/>
          <w:b/>
          <w:bCs/>
          <w:sz w:val="28"/>
          <w:szCs w:val="28"/>
          <w:rtl/>
        </w:rPr>
        <w:t>(מטרות על)</w:t>
      </w:r>
      <w:r w:rsidRPr="00EE5613">
        <w:rPr>
          <w:rFonts w:asciiTheme="majorBidi" w:hAnsiTheme="majorBidi" w:cstheme="majorBidi"/>
          <w:b/>
          <w:bCs/>
          <w:sz w:val="28"/>
          <w:szCs w:val="28"/>
          <w:rtl/>
        </w:rPr>
        <w:t>:</w:t>
      </w:r>
    </w:p>
    <w:p w14:paraId="4789C126" w14:textId="0437F51E" w:rsidR="006600EA" w:rsidRPr="00EE5613" w:rsidRDefault="006600EA" w:rsidP="003B40B4">
      <w:pPr>
        <w:spacing w:line="360" w:lineRule="auto"/>
        <w:jc w:val="both"/>
        <w:rPr>
          <w:rFonts w:asciiTheme="majorBidi" w:hAnsiTheme="majorBidi" w:cstheme="majorBidi"/>
          <w:b/>
          <w:bCs/>
          <w:sz w:val="26"/>
          <w:szCs w:val="26"/>
          <w:rtl/>
        </w:rPr>
      </w:pPr>
      <w:r w:rsidRPr="00EE5613">
        <w:rPr>
          <w:rFonts w:asciiTheme="majorBidi" w:hAnsiTheme="majorBidi" w:cstheme="majorBidi"/>
          <w:sz w:val="26"/>
          <w:szCs w:val="26"/>
          <w:rtl/>
        </w:rPr>
        <w:t>פמיניזם מזרחי ביקש לטפל בסוגיות שהיו רלוונטיות לנשים מזרחיות: הדרה תרבותית ותיוג חברתי, עוני, סימון הפריון המזרחי כאיום לאומי, יחסים בין נשים אשכנזיות, ערביות ומזרחיות במאבק הפמיניסטי, יחסים בין גברים לנשים, מיניות ועוד. מבחינה תיאורטית שאב השיח הפמיניסטי מזרחי בישראל ממספר מקורות מרכזיים של תסיסה אינטלקטואלית: תיאוריה פמיניסטית, תיאוריה מעמדית, תיאוריה פוסט קולוניאלית,</w:t>
      </w:r>
      <w:r w:rsidR="004F0926" w:rsidRPr="00EE5613">
        <w:rPr>
          <w:rFonts w:asciiTheme="majorBidi" w:hAnsiTheme="majorBidi" w:cstheme="majorBidi"/>
          <w:sz w:val="26"/>
          <w:szCs w:val="26"/>
          <w:rtl/>
        </w:rPr>
        <w:t xml:space="preserve"> תיאורי</w:t>
      </w:r>
      <w:r w:rsidR="00AE10F4" w:rsidRPr="00EE5613">
        <w:rPr>
          <w:rFonts w:asciiTheme="majorBidi" w:hAnsiTheme="majorBidi" w:cstheme="majorBidi"/>
          <w:sz w:val="26"/>
          <w:szCs w:val="26"/>
          <w:rtl/>
        </w:rPr>
        <w:t>ות</w:t>
      </w:r>
      <w:r w:rsidR="004F0926" w:rsidRPr="00EE5613">
        <w:rPr>
          <w:rFonts w:asciiTheme="majorBidi" w:hAnsiTheme="majorBidi" w:cstheme="majorBidi"/>
          <w:sz w:val="26"/>
          <w:szCs w:val="26"/>
          <w:rtl/>
        </w:rPr>
        <w:t xml:space="preserve"> של פמיניזם שחור,</w:t>
      </w:r>
      <w:r w:rsidRPr="00EE5613">
        <w:rPr>
          <w:rFonts w:asciiTheme="majorBidi" w:hAnsiTheme="majorBidi" w:cstheme="majorBidi"/>
          <w:sz w:val="26"/>
          <w:szCs w:val="26"/>
          <w:rtl/>
        </w:rPr>
        <w:t xml:space="preserve"> תיאוריה </w:t>
      </w:r>
      <w:proofErr w:type="spellStart"/>
      <w:r w:rsidRPr="00EE5613">
        <w:rPr>
          <w:rFonts w:asciiTheme="majorBidi" w:hAnsiTheme="majorBidi" w:cstheme="majorBidi"/>
          <w:sz w:val="26"/>
          <w:szCs w:val="26"/>
          <w:rtl/>
        </w:rPr>
        <w:t>קווירית</w:t>
      </w:r>
      <w:proofErr w:type="spellEnd"/>
      <w:r w:rsidRPr="00EE5613">
        <w:rPr>
          <w:rFonts w:asciiTheme="majorBidi" w:hAnsiTheme="majorBidi" w:cstheme="majorBidi"/>
          <w:sz w:val="26"/>
          <w:szCs w:val="26"/>
          <w:rtl/>
        </w:rPr>
        <w:t xml:space="preserve"> ולימודי תרבות. מקורות אלו העשירו את המאבק של </w:t>
      </w:r>
      <w:proofErr w:type="spellStart"/>
      <w:r w:rsidRPr="00EE5613">
        <w:rPr>
          <w:rFonts w:asciiTheme="majorBidi" w:hAnsiTheme="majorBidi" w:cstheme="majorBidi"/>
          <w:sz w:val="26"/>
          <w:szCs w:val="26"/>
          <w:rtl/>
        </w:rPr>
        <w:t>הפמיניזמים</w:t>
      </w:r>
      <w:proofErr w:type="spellEnd"/>
      <w:r w:rsidRPr="00EE5613">
        <w:rPr>
          <w:rFonts w:asciiTheme="majorBidi" w:hAnsiTheme="majorBidi" w:cstheme="majorBidi"/>
          <w:sz w:val="26"/>
          <w:szCs w:val="26"/>
          <w:rtl/>
        </w:rPr>
        <w:t xml:space="preserve"> המזרחיים אך גם יצרו שורה של אפשרויות למאבק בהקשר מצומצם של משאבים. קורס זה יבחן את ההיסטוריה של </w:t>
      </w:r>
      <w:proofErr w:type="spellStart"/>
      <w:r w:rsidRPr="00EE5613">
        <w:rPr>
          <w:rFonts w:asciiTheme="majorBidi" w:hAnsiTheme="majorBidi" w:cstheme="majorBidi"/>
          <w:sz w:val="26"/>
          <w:szCs w:val="26"/>
          <w:rtl/>
        </w:rPr>
        <w:t>הפמיניזמים</w:t>
      </w:r>
      <w:proofErr w:type="spellEnd"/>
      <w:r w:rsidRPr="00EE5613">
        <w:rPr>
          <w:rFonts w:asciiTheme="majorBidi" w:hAnsiTheme="majorBidi" w:cstheme="majorBidi"/>
          <w:sz w:val="26"/>
          <w:szCs w:val="26"/>
          <w:rtl/>
        </w:rPr>
        <w:t xml:space="preserve"> המזרחיים בישראל, את המקורות התיאורטיים ואופני הפעולה שלהם ואת הקשר בינם לבין תנועות פמיניסטיות לא לבנות</w:t>
      </w:r>
      <w:r w:rsidR="00AE10F4" w:rsidRPr="00EE5613">
        <w:rPr>
          <w:rFonts w:asciiTheme="majorBidi" w:hAnsiTheme="majorBidi" w:cstheme="majorBidi"/>
          <w:sz w:val="26"/>
          <w:szCs w:val="26"/>
          <w:rtl/>
        </w:rPr>
        <w:t xml:space="preserve"> בעולם</w:t>
      </w:r>
      <w:r w:rsidRPr="00EE5613">
        <w:rPr>
          <w:rFonts w:asciiTheme="majorBidi" w:hAnsiTheme="majorBidi" w:cstheme="majorBidi"/>
          <w:sz w:val="26"/>
          <w:szCs w:val="26"/>
          <w:rtl/>
        </w:rPr>
        <w:t>. כמו כן נבחן את הדילמות העולות בניסיון לשלב בין מאבק תרבותי למאבק חברתי כלכלי ואת שיתופי הפעולה המתאפשרים במציאות החברתית פוליטית בישראל</w:t>
      </w:r>
      <w:r w:rsidR="00AE10F4" w:rsidRPr="00EE5613">
        <w:rPr>
          <w:rFonts w:asciiTheme="majorBidi" w:hAnsiTheme="majorBidi" w:cstheme="majorBidi"/>
          <w:sz w:val="26"/>
          <w:szCs w:val="26"/>
          <w:rtl/>
        </w:rPr>
        <w:t xml:space="preserve">. </w:t>
      </w:r>
      <w:r w:rsidRPr="00EE5613">
        <w:rPr>
          <w:rFonts w:asciiTheme="majorBidi" w:hAnsiTheme="majorBidi" w:cstheme="majorBidi"/>
          <w:sz w:val="26"/>
          <w:szCs w:val="26"/>
          <w:rtl/>
        </w:rPr>
        <w:t xml:space="preserve">הקורס יעקוב אחר התפיסות השונות שהתפתחו בקרב נשים מזרחיות פעילות מסוף המאה ה-19 ועד ימינו ויבחן את התיאוריות </w:t>
      </w:r>
      <w:proofErr w:type="spellStart"/>
      <w:r w:rsidRPr="00EE5613">
        <w:rPr>
          <w:rFonts w:asciiTheme="majorBidi" w:hAnsiTheme="majorBidi" w:cstheme="majorBidi"/>
          <w:sz w:val="26"/>
          <w:szCs w:val="26"/>
          <w:rtl/>
        </w:rPr>
        <w:t>והפרקטיקות</w:t>
      </w:r>
      <w:proofErr w:type="spellEnd"/>
      <w:r w:rsidRPr="00EE5613">
        <w:rPr>
          <w:rFonts w:asciiTheme="majorBidi" w:hAnsiTheme="majorBidi" w:cstheme="majorBidi"/>
          <w:sz w:val="26"/>
          <w:szCs w:val="26"/>
          <w:rtl/>
        </w:rPr>
        <w:t xml:space="preserve"> שמציעים </w:t>
      </w:r>
      <w:proofErr w:type="spellStart"/>
      <w:r w:rsidRPr="00EE5613">
        <w:rPr>
          <w:rFonts w:asciiTheme="majorBidi" w:hAnsiTheme="majorBidi" w:cstheme="majorBidi"/>
          <w:sz w:val="26"/>
          <w:szCs w:val="26"/>
          <w:rtl/>
        </w:rPr>
        <w:t>הפמיניזמים</w:t>
      </w:r>
      <w:proofErr w:type="spellEnd"/>
      <w:r w:rsidRPr="00EE5613">
        <w:rPr>
          <w:rFonts w:asciiTheme="majorBidi" w:hAnsiTheme="majorBidi" w:cstheme="majorBidi"/>
          <w:sz w:val="26"/>
          <w:szCs w:val="26"/>
          <w:rtl/>
        </w:rPr>
        <w:t xml:space="preserve"> המזרחיים בהקשר של תנועות פוליטיות, כלכליות ותרבותיות רחבות - קולוניאליזם, גזענות, לאומיות וגלובליזציה. ננסה להבין את המתח הדיאלקטי שבתוכו נכתבות התביעות הפוליטיות של הפמיניזם המזרחי: בין מאבק לשייכות לבין ביקורת חברתית נוקבת, בין רנסנס תרבותי וניכוס מחדש והמצאה של מסורת שנשכחה לבין התמערבות, בין מעמד לתרבות ובין עוני לשאיפה להתברגות בעמדות מפתח. </w:t>
      </w:r>
    </w:p>
    <w:p w14:paraId="179E94F0" w14:textId="77777777" w:rsidR="003B40B4" w:rsidRPr="007210F2" w:rsidRDefault="003B40B4" w:rsidP="006600EA">
      <w:pPr>
        <w:spacing w:line="276" w:lineRule="auto"/>
        <w:rPr>
          <w:rFonts w:asciiTheme="minorBidi" w:hAnsiTheme="minorBidi"/>
          <w:rtl/>
        </w:rPr>
      </w:pPr>
    </w:p>
    <w:p w14:paraId="0A6CCB8D" w14:textId="5236257C" w:rsidR="006600EA" w:rsidRPr="004736DC" w:rsidRDefault="006600EA" w:rsidP="003B40B4">
      <w:pPr>
        <w:spacing w:line="360" w:lineRule="auto"/>
        <w:rPr>
          <w:rFonts w:asciiTheme="majorBidi" w:hAnsiTheme="majorBidi" w:cstheme="majorBidi"/>
          <w:b/>
          <w:bCs/>
          <w:sz w:val="28"/>
          <w:szCs w:val="28"/>
          <w:rtl/>
        </w:rPr>
      </w:pPr>
      <w:r w:rsidRPr="004736DC">
        <w:rPr>
          <w:rFonts w:asciiTheme="majorBidi" w:hAnsiTheme="majorBidi" w:cstheme="majorBidi"/>
          <w:b/>
          <w:bCs/>
          <w:sz w:val="28"/>
          <w:szCs w:val="28"/>
          <w:rtl/>
        </w:rPr>
        <w:lastRenderedPageBreak/>
        <w:t xml:space="preserve">מטרות </w:t>
      </w:r>
      <w:r w:rsidR="003B40B4">
        <w:rPr>
          <w:rFonts w:asciiTheme="majorBidi" w:hAnsiTheme="majorBidi" w:cstheme="majorBidi" w:hint="cs"/>
          <w:b/>
          <w:bCs/>
          <w:sz w:val="28"/>
          <w:szCs w:val="28"/>
          <w:rtl/>
        </w:rPr>
        <w:t>ותוצרי למידה:</w:t>
      </w:r>
    </w:p>
    <w:p w14:paraId="0AC99221" w14:textId="6175686E" w:rsidR="006600EA" w:rsidRPr="004736DC" w:rsidRDefault="006600EA" w:rsidP="006600EA">
      <w:pPr>
        <w:pStyle w:val="a3"/>
        <w:numPr>
          <w:ilvl w:val="0"/>
          <w:numId w:val="1"/>
        </w:numPr>
        <w:spacing w:line="360" w:lineRule="auto"/>
        <w:rPr>
          <w:rFonts w:asciiTheme="majorBidi" w:hAnsiTheme="majorBidi" w:cstheme="majorBidi"/>
          <w:sz w:val="26"/>
          <w:szCs w:val="26"/>
        </w:rPr>
      </w:pPr>
      <w:r w:rsidRPr="004736DC">
        <w:rPr>
          <w:rFonts w:asciiTheme="majorBidi" w:hAnsiTheme="majorBidi" w:cstheme="majorBidi"/>
          <w:sz w:val="26"/>
          <w:szCs w:val="26"/>
          <w:rtl/>
        </w:rPr>
        <w:t xml:space="preserve">לעמוד על המתח שבין זהות פרטיקולרית וסדר יום </w:t>
      </w:r>
      <w:r w:rsidR="00886E37" w:rsidRPr="004736DC">
        <w:rPr>
          <w:rFonts w:asciiTheme="majorBidi" w:hAnsiTheme="majorBidi" w:cstheme="majorBidi"/>
          <w:sz w:val="26"/>
          <w:szCs w:val="26"/>
          <w:rtl/>
        </w:rPr>
        <w:t>אוניברסלי</w:t>
      </w:r>
    </w:p>
    <w:p w14:paraId="71F7AE6A" w14:textId="71B4A8ED" w:rsidR="006600EA" w:rsidRPr="004736DC" w:rsidRDefault="006600EA" w:rsidP="006600EA">
      <w:pPr>
        <w:pStyle w:val="a3"/>
        <w:numPr>
          <w:ilvl w:val="0"/>
          <w:numId w:val="1"/>
        </w:numPr>
        <w:spacing w:line="360" w:lineRule="auto"/>
        <w:rPr>
          <w:rFonts w:asciiTheme="majorBidi" w:hAnsiTheme="majorBidi" w:cstheme="majorBidi"/>
          <w:sz w:val="26"/>
          <w:szCs w:val="26"/>
        </w:rPr>
      </w:pPr>
      <w:r w:rsidRPr="004736DC">
        <w:rPr>
          <w:rFonts w:asciiTheme="majorBidi" w:hAnsiTheme="majorBidi" w:cstheme="majorBidi"/>
          <w:sz w:val="26"/>
          <w:szCs w:val="26"/>
          <w:rtl/>
        </w:rPr>
        <w:t>להכיר ספרות תיאורטית פמיניסטית העוסקת בזהות</w:t>
      </w:r>
      <w:r w:rsidR="00886E37" w:rsidRPr="004736DC">
        <w:rPr>
          <w:rFonts w:asciiTheme="majorBidi" w:hAnsiTheme="majorBidi" w:cstheme="majorBidi"/>
          <w:sz w:val="26"/>
          <w:szCs w:val="26"/>
          <w:rtl/>
        </w:rPr>
        <w:t xml:space="preserve"> ושינוי חברתי</w:t>
      </w:r>
      <w:r w:rsidRPr="004736DC">
        <w:rPr>
          <w:rFonts w:asciiTheme="majorBidi" w:hAnsiTheme="majorBidi" w:cstheme="majorBidi"/>
          <w:sz w:val="26"/>
          <w:szCs w:val="26"/>
          <w:rtl/>
        </w:rPr>
        <w:t xml:space="preserve"> בעשור האחרון</w:t>
      </w:r>
    </w:p>
    <w:p w14:paraId="45EAFBB6" w14:textId="2C3D43AE" w:rsidR="006600EA" w:rsidRPr="004736DC" w:rsidRDefault="00886E37" w:rsidP="006600EA">
      <w:pPr>
        <w:pStyle w:val="a3"/>
        <w:numPr>
          <w:ilvl w:val="0"/>
          <w:numId w:val="1"/>
        </w:numPr>
        <w:spacing w:line="360" w:lineRule="auto"/>
        <w:rPr>
          <w:rFonts w:asciiTheme="majorBidi" w:hAnsiTheme="majorBidi" w:cstheme="majorBidi"/>
          <w:sz w:val="26"/>
          <w:szCs w:val="26"/>
        </w:rPr>
      </w:pPr>
      <w:r w:rsidRPr="004736DC">
        <w:rPr>
          <w:rFonts w:asciiTheme="majorBidi" w:hAnsiTheme="majorBidi" w:cstheme="majorBidi"/>
          <w:sz w:val="26"/>
          <w:szCs w:val="26"/>
          <w:rtl/>
        </w:rPr>
        <w:t xml:space="preserve">לפתח </w:t>
      </w:r>
      <w:r w:rsidR="007404BE" w:rsidRPr="004736DC">
        <w:rPr>
          <w:rFonts w:asciiTheme="majorBidi" w:hAnsiTheme="majorBidi" w:cstheme="majorBidi"/>
          <w:sz w:val="26"/>
          <w:szCs w:val="26"/>
          <w:rtl/>
        </w:rPr>
        <w:t xml:space="preserve">יכולת </w:t>
      </w:r>
      <w:r w:rsidRPr="004736DC">
        <w:rPr>
          <w:rFonts w:asciiTheme="majorBidi" w:hAnsiTheme="majorBidi" w:cstheme="majorBidi"/>
          <w:sz w:val="26"/>
          <w:szCs w:val="26"/>
          <w:rtl/>
        </w:rPr>
        <w:t xml:space="preserve">כתיבה פמיניסטית תיאורטית עדכנית הנוגעת לסוגיות של זהות, </w:t>
      </w:r>
      <w:proofErr w:type="spellStart"/>
      <w:r w:rsidRPr="004736DC">
        <w:rPr>
          <w:rFonts w:asciiTheme="majorBidi" w:hAnsiTheme="majorBidi" w:cstheme="majorBidi"/>
          <w:sz w:val="26"/>
          <w:szCs w:val="26"/>
          <w:rtl/>
        </w:rPr>
        <w:t>פוסטקולוניאליזם</w:t>
      </w:r>
      <w:proofErr w:type="spellEnd"/>
      <w:r w:rsidRPr="004736DC">
        <w:rPr>
          <w:rFonts w:asciiTheme="majorBidi" w:hAnsiTheme="majorBidi" w:cstheme="majorBidi"/>
          <w:sz w:val="26"/>
          <w:szCs w:val="26"/>
          <w:rtl/>
        </w:rPr>
        <w:t xml:space="preserve">, </w:t>
      </w:r>
      <w:r w:rsidR="007E3B4C" w:rsidRPr="004736DC">
        <w:rPr>
          <w:rFonts w:asciiTheme="majorBidi" w:hAnsiTheme="majorBidi" w:cstheme="majorBidi"/>
          <w:sz w:val="26"/>
          <w:szCs w:val="26"/>
          <w:rtl/>
        </w:rPr>
        <w:t>דה-קולוניזציה</w:t>
      </w:r>
      <w:r w:rsidRPr="004736DC">
        <w:rPr>
          <w:rFonts w:asciiTheme="majorBidi" w:hAnsiTheme="majorBidi" w:cstheme="majorBidi"/>
          <w:sz w:val="26"/>
          <w:szCs w:val="26"/>
          <w:rtl/>
        </w:rPr>
        <w:t xml:space="preserve"> ועוד.</w:t>
      </w:r>
    </w:p>
    <w:p w14:paraId="583B86A9" w14:textId="77777777" w:rsidR="00886E37" w:rsidRPr="004736DC" w:rsidRDefault="00886E37" w:rsidP="00886E37">
      <w:pPr>
        <w:pStyle w:val="a3"/>
        <w:spacing w:line="360" w:lineRule="auto"/>
        <w:ind w:left="1080"/>
        <w:rPr>
          <w:rFonts w:asciiTheme="majorBidi" w:hAnsiTheme="majorBidi" w:cstheme="majorBidi"/>
          <w:b/>
          <w:bCs/>
          <w:sz w:val="24"/>
          <w:szCs w:val="24"/>
          <w:rtl/>
        </w:rPr>
      </w:pPr>
    </w:p>
    <w:p w14:paraId="48CF217B" w14:textId="78EB7BEA" w:rsidR="006600EA" w:rsidRPr="004736DC" w:rsidRDefault="004736DC" w:rsidP="006600EA">
      <w:pPr>
        <w:spacing w:line="360" w:lineRule="auto"/>
        <w:rPr>
          <w:rFonts w:asciiTheme="majorBidi" w:hAnsiTheme="majorBidi" w:cstheme="majorBidi"/>
          <w:b/>
          <w:bCs/>
          <w:sz w:val="28"/>
          <w:szCs w:val="28"/>
          <w:rtl/>
        </w:rPr>
      </w:pPr>
      <w:r>
        <w:rPr>
          <w:rFonts w:asciiTheme="majorBidi" w:hAnsiTheme="majorBidi" w:cstheme="majorBidi" w:hint="cs"/>
          <w:b/>
          <w:bCs/>
          <w:sz w:val="28"/>
          <w:szCs w:val="28"/>
          <w:rtl/>
        </w:rPr>
        <w:t>ב.  תוכנית הוראה מפורטת לכל השיעורים:</w:t>
      </w:r>
    </w:p>
    <w:p w14:paraId="104241B1" w14:textId="43EBF2F9" w:rsidR="00886E37" w:rsidRPr="003B40B4" w:rsidRDefault="00886E37" w:rsidP="00886E37">
      <w:pPr>
        <w:spacing w:line="276"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מס' 1: מבוא לפמיניזם מזרחי: רקע היסטורי ותיאורטי</w:t>
      </w:r>
    </w:p>
    <w:p w14:paraId="772D4A1C" w14:textId="77777777" w:rsidR="00886E37" w:rsidRPr="007210F2" w:rsidRDefault="00886E37" w:rsidP="007D25F0">
      <w:pPr>
        <w:spacing w:line="360" w:lineRule="auto"/>
        <w:rPr>
          <w:rFonts w:asciiTheme="minorBidi" w:hAnsiTheme="minorBidi"/>
          <w:rtl/>
        </w:rPr>
      </w:pPr>
      <w:r w:rsidRPr="007210F2">
        <w:rPr>
          <w:rFonts w:asciiTheme="minorBidi" w:hAnsiTheme="minorBidi"/>
          <w:rtl/>
        </w:rPr>
        <w:t xml:space="preserve">א' </w:t>
      </w:r>
      <w:proofErr w:type="spellStart"/>
      <w:r w:rsidRPr="007210F2">
        <w:rPr>
          <w:rFonts w:asciiTheme="minorBidi" w:hAnsiTheme="minorBidi"/>
          <w:rtl/>
        </w:rPr>
        <w:t>רודריג</w:t>
      </w:r>
      <w:proofErr w:type="spellEnd"/>
      <w:r w:rsidRPr="007210F2">
        <w:rPr>
          <w:rFonts w:asciiTheme="minorBidi" w:hAnsiTheme="minorBidi"/>
          <w:rtl/>
        </w:rPr>
        <w:t xml:space="preserve">, "סקירה כללית על פעילותה של 'כל ישראל חברים', </w:t>
      </w:r>
      <w:r w:rsidRPr="007210F2">
        <w:rPr>
          <w:rFonts w:asciiTheme="minorBidi" w:hAnsiTheme="minorBidi"/>
          <w:u w:val="single"/>
          <w:rtl/>
        </w:rPr>
        <w:t>(ליקט, ירחמיאל כהן) מחקרים בתולדות ישראל בעת החדשה, לקט מאמרים</w:t>
      </w:r>
      <w:r w:rsidRPr="007210F2">
        <w:rPr>
          <w:rFonts w:asciiTheme="minorBidi" w:hAnsiTheme="minorBidi"/>
          <w:rtl/>
        </w:rPr>
        <w:t>, חלק שני, עמ' 30-11.</w:t>
      </w:r>
    </w:p>
    <w:p w14:paraId="1F810B03" w14:textId="77777777" w:rsidR="00886E37" w:rsidRPr="007210F2" w:rsidRDefault="00886E37" w:rsidP="007D25F0">
      <w:pPr>
        <w:spacing w:line="360" w:lineRule="auto"/>
        <w:rPr>
          <w:rFonts w:asciiTheme="minorBidi" w:hAnsiTheme="minorBidi"/>
        </w:rPr>
      </w:pPr>
      <w:r w:rsidRPr="007210F2">
        <w:rPr>
          <w:rFonts w:asciiTheme="minorBidi" w:hAnsiTheme="minorBidi"/>
          <w:rtl/>
        </w:rPr>
        <w:t xml:space="preserve">אדוארד סעיד, </w:t>
      </w:r>
      <w:r w:rsidRPr="007210F2">
        <w:rPr>
          <w:rFonts w:asciiTheme="minorBidi" w:hAnsiTheme="minorBidi"/>
          <w:u w:val="single"/>
          <w:rtl/>
        </w:rPr>
        <w:t>אוריינטליזם</w:t>
      </w:r>
      <w:r w:rsidRPr="007210F2">
        <w:rPr>
          <w:rFonts w:asciiTheme="minorBidi" w:hAnsiTheme="minorBidi"/>
          <w:rtl/>
        </w:rPr>
        <w:t xml:space="preserve">, (עם עובד: תל אביב: </w:t>
      </w:r>
      <w:r w:rsidRPr="007210F2">
        <w:rPr>
          <w:rFonts w:asciiTheme="minorBidi" w:hAnsiTheme="minorBidi"/>
        </w:rPr>
        <w:t>1995</w:t>
      </w:r>
      <w:r w:rsidRPr="007210F2">
        <w:rPr>
          <w:rFonts w:asciiTheme="minorBidi" w:hAnsiTheme="minorBidi"/>
          <w:rtl/>
        </w:rPr>
        <w:t xml:space="preserve">), עמ' </w:t>
      </w:r>
      <w:r w:rsidRPr="007210F2">
        <w:rPr>
          <w:rFonts w:asciiTheme="minorBidi" w:hAnsiTheme="minorBidi"/>
        </w:rPr>
        <w:t>32-11</w:t>
      </w:r>
    </w:p>
    <w:p w14:paraId="349028DD" w14:textId="77777777" w:rsidR="00886E37" w:rsidRPr="007210F2" w:rsidRDefault="00886E37" w:rsidP="007D25F0">
      <w:pPr>
        <w:spacing w:line="360" w:lineRule="auto"/>
        <w:rPr>
          <w:rFonts w:asciiTheme="minorBidi" w:hAnsiTheme="minorBidi"/>
          <w:rtl/>
        </w:rPr>
      </w:pPr>
      <w:proofErr w:type="spellStart"/>
      <w:r w:rsidRPr="007210F2">
        <w:rPr>
          <w:rFonts w:asciiTheme="minorBidi" w:hAnsiTheme="minorBidi"/>
          <w:rtl/>
        </w:rPr>
        <w:t>ג'ניאו</w:t>
      </w:r>
      <w:proofErr w:type="spellEnd"/>
      <w:r w:rsidRPr="007210F2">
        <w:rPr>
          <w:rFonts w:asciiTheme="minorBidi" w:hAnsiTheme="minorBidi"/>
          <w:rtl/>
        </w:rPr>
        <w:t xml:space="preserve"> רות, </w:t>
      </w:r>
      <w:r w:rsidRPr="007210F2">
        <w:rPr>
          <w:rFonts w:asciiTheme="minorBidi" w:hAnsiTheme="minorBidi"/>
          <w:u w:val="single"/>
          <w:rtl/>
        </w:rPr>
        <w:t>הקולוניאליזם האירופי, אידיאולוגיה, מדיניות, התנגדות</w:t>
      </w:r>
      <w:r w:rsidRPr="007210F2">
        <w:rPr>
          <w:rFonts w:asciiTheme="minorBidi" w:hAnsiTheme="minorBidi"/>
          <w:rtl/>
        </w:rPr>
        <w:t xml:space="preserve">, (האוניברסיטה הפתוחה: רעננה),  2012, עמ' 22-7,  182-149, 220-183. </w:t>
      </w:r>
    </w:p>
    <w:p w14:paraId="197C77A9" w14:textId="77777777" w:rsidR="00886E37" w:rsidRPr="007210F2" w:rsidRDefault="00886E37" w:rsidP="007D25F0">
      <w:pPr>
        <w:spacing w:line="360" w:lineRule="auto"/>
        <w:jc w:val="right"/>
        <w:rPr>
          <w:rFonts w:asciiTheme="minorBidi" w:hAnsiTheme="minorBidi"/>
          <w:rtl/>
        </w:rPr>
      </w:pPr>
      <w:r w:rsidRPr="007210F2">
        <w:rPr>
          <w:rFonts w:asciiTheme="minorBidi" w:hAnsiTheme="minorBidi"/>
        </w:rPr>
        <w:t xml:space="preserve">Johannes Fabian, </w:t>
      </w:r>
      <w:r w:rsidRPr="007210F2">
        <w:rPr>
          <w:rFonts w:asciiTheme="minorBidi" w:hAnsiTheme="minorBidi"/>
          <w:i/>
          <w:iCs/>
        </w:rPr>
        <w:t>Time and the Other: how anthropology makes its objects</w:t>
      </w:r>
      <w:r w:rsidRPr="007210F2">
        <w:rPr>
          <w:rFonts w:asciiTheme="minorBidi" w:hAnsiTheme="minorBidi"/>
        </w:rPr>
        <w:t>, (New York: Columbia University Press, 1983), Chapter 1</w:t>
      </w:r>
    </w:p>
    <w:p w14:paraId="57074BE9" w14:textId="099533EC" w:rsidR="00886E37" w:rsidRPr="007210F2" w:rsidRDefault="00886E37" w:rsidP="007D25F0">
      <w:pPr>
        <w:bidi w:val="0"/>
        <w:spacing w:line="360" w:lineRule="auto"/>
        <w:rPr>
          <w:rFonts w:asciiTheme="minorBidi" w:hAnsiTheme="minorBidi"/>
          <w:rtl/>
        </w:rPr>
      </w:pPr>
      <w:r w:rsidRPr="007210F2">
        <w:rPr>
          <w:rFonts w:asciiTheme="minorBidi" w:hAnsiTheme="minorBidi"/>
        </w:rPr>
        <w:t xml:space="preserve">Dror </w:t>
      </w:r>
      <w:proofErr w:type="spellStart"/>
      <w:r w:rsidRPr="007210F2">
        <w:rPr>
          <w:rFonts w:asciiTheme="minorBidi" w:hAnsiTheme="minorBidi"/>
        </w:rPr>
        <w:t>Zeevi</w:t>
      </w:r>
      <w:proofErr w:type="spellEnd"/>
      <w:r w:rsidRPr="007210F2">
        <w:rPr>
          <w:rFonts w:asciiTheme="minorBidi" w:hAnsiTheme="minorBidi"/>
        </w:rPr>
        <w:t>, “Back to Napoleon? T</w:t>
      </w:r>
      <w:r w:rsidR="007D25F0">
        <w:rPr>
          <w:rFonts w:asciiTheme="minorBidi" w:hAnsiTheme="minorBidi"/>
        </w:rPr>
        <w:t>houghts on the Beginning of the</w:t>
      </w:r>
      <w:r w:rsidR="007D25F0" w:rsidRPr="007D25F0">
        <w:t xml:space="preserve"> </w:t>
      </w:r>
      <w:r w:rsidR="007D25F0" w:rsidRPr="007D25F0">
        <w:rPr>
          <w:rFonts w:asciiTheme="minorBidi" w:hAnsiTheme="minorBidi"/>
        </w:rPr>
        <w:t xml:space="preserve">Modern Era in the Middle </w:t>
      </w:r>
      <w:proofErr w:type="spellStart"/>
      <w:proofErr w:type="gramStart"/>
      <w:r w:rsidR="007D25F0" w:rsidRPr="007D25F0">
        <w:rPr>
          <w:rFonts w:asciiTheme="minorBidi" w:hAnsiTheme="minorBidi"/>
        </w:rPr>
        <w:t>East”</w:t>
      </w:r>
      <w:r w:rsidRPr="007210F2">
        <w:rPr>
          <w:rFonts w:asciiTheme="minorBidi" w:hAnsiTheme="minorBidi"/>
          <w:i/>
          <w:iCs/>
        </w:rPr>
        <w:t>Mediterranean</w:t>
      </w:r>
      <w:proofErr w:type="spellEnd"/>
      <w:proofErr w:type="gramEnd"/>
      <w:r w:rsidRPr="007210F2">
        <w:rPr>
          <w:rFonts w:asciiTheme="minorBidi" w:hAnsiTheme="minorBidi"/>
          <w:i/>
          <w:iCs/>
        </w:rPr>
        <w:t xml:space="preserve"> Historical Review </w:t>
      </w:r>
      <w:r w:rsidR="007D25F0">
        <w:rPr>
          <w:rFonts w:asciiTheme="minorBidi" w:hAnsiTheme="minorBidi"/>
        </w:rPr>
        <w:t>2004, 19: 1,</w:t>
      </w:r>
      <w:r w:rsidRPr="007210F2">
        <w:rPr>
          <w:rFonts w:asciiTheme="minorBidi" w:hAnsiTheme="minorBidi"/>
        </w:rPr>
        <w:t>73 — 94</w:t>
      </w:r>
    </w:p>
    <w:p w14:paraId="4DF8085A" w14:textId="7238D952" w:rsidR="00886E37" w:rsidRDefault="00886E37" w:rsidP="007D25F0">
      <w:pPr>
        <w:bidi w:val="0"/>
        <w:spacing w:line="276" w:lineRule="auto"/>
        <w:rPr>
          <w:rFonts w:asciiTheme="minorBidi" w:hAnsiTheme="minorBidi"/>
          <w:rtl/>
        </w:rPr>
      </w:pPr>
      <w:r w:rsidRPr="007210F2">
        <w:rPr>
          <w:rFonts w:asciiTheme="minorBidi" w:hAnsiTheme="minorBidi"/>
        </w:rPr>
        <w:t xml:space="preserve">Fredrick Cooper, </w:t>
      </w:r>
      <w:r w:rsidRPr="007210F2">
        <w:rPr>
          <w:rFonts w:asciiTheme="minorBidi" w:hAnsiTheme="minorBidi"/>
          <w:i/>
          <w:iCs/>
        </w:rPr>
        <w:t>Theory, Knowledge, History</w:t>
      </w:r>
      <w:r w:rsidRPr="007210F2">
        <w:rPr>
          <w:rFonts w:asciiTheme="minorBidi" w:hAnsiTheme="minorBidi"/>
        </w:rPr>
        <w:t>, Berkley 2005, chap. 5</w:t>
      </w:r>
    </w:p>
    <w:p w14:paraId="3F655550" w14:textId="77777777" w:rsidR="00886E37" w:rsidRPr="007210F2" w:rsidRDefault="00886E37" w:rsidP="00886E37">
      <w:pPr>
        <w:spacing w:line="276" w:lineRule="auto"/>
        <w:rPr>
          <w:rFonts w:asciiTheme="minorBidi" w:hAnsiTheme="minorBidi"/>
          <w:b/>
          <w:bCs/>
          <w:rtl/>
        </w:rPr>
      </w:pPr>
    </w:p>
    <w:p w14:paraId="2D86B821" w14:textId="76A32089" w:rsidR="00886E37" w:rsidRPr="003B40B4" w:rsidRDefault="00886E37" w:rsidP="00886E37">
      <w:pPr>
        <w:spacing w:line="276" w:lineRule="auto"/>
        <w:rPr>
          <w:rFonts w:asciiTheme="majorBidi" w:hAnsiTheme="majorBidi" w:cstheme="majorBidi"/>
          <w:sz w:val="26"/>
          <w:szCs w:val="26"/>
          <w:u w:val="single"/>
          <w:rtl/>
        </w:rPr>
      </w:pPr>
      <w:r w:rsidRPr="003B40B4">
        <w:rPr>
          <w:rFonts w:asciiTheme="majorBidi" w:hAnsiTheme="majorBidi" w:cstheme="majorBidi"/>
          <w:b/>
          <w:bCs/>
          <w:sz w:val="26"/>
          <w:szCs w:val="26"/>
          <w:u w:val="single"/>
          <w:rtl/>
        </w:rPr>
        <w:t xml:space="preserve">מפגש מס' 2: מזרחית, יהודית-ערבית או לבנטינית? </w:t>
      </w:r>
    </w:p>
    <w:p w14:paraId="24528A34" w14:textId="65493164" w:rsidR="00886E37" w:rsidRPr="007210F2" w:rsidRDefault="00886E37" w:rsidP="007D25F0">
      <w:pPr>
        <w:spacing w:line="360" w:lineRule="auto"/>
        <w:rPr>
          <w:rFonts w:asciiTheme="minorBidi" w:hAnsiTheme="minorBidi"/>
          <w:b/>
          <w:bCs/>
          <w:rtl/>
        </w:rPr>
      </w:pPr>
      <w:r w:rsidRPr="007210F2">
        <w:rPr>
          <w:rFonts w:asciiTheme="minorBidi" w:hAnsiTheme="minorBidi"/>
          <w:rtl/>
        </w:rPr>
        <w:t xml:space="preserve">שוחט, א (2001) "זהויות שסועות: הרהורים של יהודייה-ערבייה", בתוך: </w:t>
      </w:r>
      <w:proofErr w:type="spellStart"/>
      <w:r w:rsidRPr="007210F2">
        <w:rPr>
          <w:rFonts w:asciiTheme="minorBidi" w:hAnsiTheme="minorBidi"/>
          <w:rtl/>
        </w:rPr>
        <w:t>זכרונות</w:t>
      </w:r>
      <w:proofErr w:type="spellEnd"/>
      <w:r w:rsidRPr="007210F2">
        <w:rPr>
          <w:rFonts w:asciiTheme="minorBidi" w:hAnsiTheme="minorBidi"/>
          <w:rtl/>
        </w:rPr>
        <w:t xml:space="preserve"> אסורים – לקראת מחשבה רב-תרבותית</w:t>
      </w:r>
      <w:r w:rsidR="007D25F0">
        <w:rPr>
          <w:rFonts w:asciiTheme="minorBidi" w:hAnsiTheme="minorBidi" w:hint="cs"/>
          <w:u w:val="single"/>
          <w:rtl/>
        </w:rPr>
        <w:t>,</w:t>
      </w:r>
      <w:r w:rsidRPr="007210F2">
        <w:rPr>
          <w:rFonts w:asciiTheme="minorBidi" w:hAnsiTheme="minorBidi"/>
          <w:rtl/>
        </w:rPr>
        <w:t xml:space="preserve"> הוצאת בימת קדם לספרות, קשת המזרח 13, עמ' 242-251</w:t>
      </w:r>
    </w:p>
    <w:p w14:paraId="0D8CB9EC" w14:textId="0AC0E8A1" w:rsidR="00886E37" w:rsidRPr="007210F2" w:rsidRDefault="00886E37" w:rsidP="007D25F0">
      <w:pPr>
        <w:spacing w:line="360" w:lineRule="auto"/>
        <w:rPr>
          <w:rFonts w:asciiTheme="minorBidi" w:hAnsiTheme="minorBidi"/>
          <w:rtl/>
        </w:rPr>
      </w:pPr>
      <w:r w:rsidRPr="007210F2">
        <w:rPr>
          <w:rFonts w:asciiTheme="minorBidi" w:hAnsiTheme="minorBidi"/>
          <w:rtl/>
        </w:rPr>
        <w:t xml:space="preserve">ליטל לוי, "מיהו יהודי-ערבי? עיון משווה בתולדות השאלה, 2010-1880", תיאוריה וביקורת 41, 2013, עמ' </w:t>
      </w:r>
      <w:r w:rsidRPr="007210F2">
        <w:rPr>
          <w:rFonts w:asciiTheme="minorBidi" w:hAnsiTheme="minorBidi"/>
        </w:rPr>
        <w:t>135-101</w:t>
      </w:r>
      <w:r w:rsidR="007D25F0">
        <w:rPr>
          <w:rFonts w:asciiTheme="minorBidi" w:hAnsiTheme="minorBidi" w:hint="cs"/>
          <w:rtl/>
        </w:rPr>
        <w:t>.</w:t>
      </w:r>
    </w:p>
    <w:p w14:paraId="2B90E965" w14:textId="484CCA12" w:rsidR="00886E37" w:rsidRPr="007210F2" w:rsidRDefault="00886E37" w:rsidP="007D25F0">
      <w:pPr>
        <w:spacing w:beforeLines="60" w:before="144" w:afterLines="60" w:after="144" w:line="360" w:lineRule="auto"/>
        <w:rPr>
          <w:rFonts w:asciiTheme="minorBidi" w:hAnsiTheme="minorBidi"/>
          <w:rtl/>
        </w:rPr>
      </w:pPr>
      <w:r w:rsidRPr="007210F2">
        <w:rPr>
          <w:rFonts w:asciiTheme="minorBidi" w:hAnsiTheme="minorBidi"/>
          <w:rtl/>
        </w:rPr>
        <w:t xml:space="preserve">רזי, תמי, 2011. "יהודיות ערביות? אתניות, לאומיות ומגדר בתל אביב המנדטורית, </w:t>
      </w:r>
      <w:r w:rsidRPr="007210F2">
        <w:rPr>
          <w:rFonts w:asciiTheme="minorBidi" w:hAnsiTheme="minorBidi"/>
          <w:b/>
          <w:bCs/>
          <w:rtl/>
        </w:rPr>
        <w:t>תיאוריה וביקורת</w:t>
      </w:r>
      <w:r w:rsidRPr="007210F2">
        <w:rPr>
          <w:rFonts w:asciiTheme="minorBidi" w:hAnsiTheme="minorBidi"/>
          <w:rtl/>
        </w:rPr>
        <w:t xml:space="preserve"> 39-38: 160-137.</w:t>
      </w:r>
    </w:p>
    <w:p w14:paraId="7156A2BA" w14:textId="77777777" w:rsidR="00886E37" w:rsidRPr="007210F2" w:rsidRDefault="00886E37" w:rsidP="007D25F0">
      <w:pPr>
        <w:pStyle w:val="Default"/>
        <w:bidi w:val="0"/>
        <w:rPr>
          <w:rFonts w:asciiTheme="minorBidi" w:hAnsiTheme="minorBidi" w:cstheme="minorBidi"/>
          <w:sz w:val="22"/>
          <w:szCs w:val="22"/>
        </w:rPr>
      </w:pPr>
      <w:proofErr w:type="spellStart"/>
      <w:r w:rsidRPr="007210F2">
        <w:rPr>
          <w:rFonts w:asciiTheme="minorBidi" w:hAnsiTheme="minorBidi" w:cstheme="minorBidi"/>
          <w:sz w:val="22"/>
          <w:szCs w:val="22"/>
          <w:lang w:bidi="ar-EG"/>
        </w:rPr>
        <w:t>Lital</w:t>
      </w:r>
      <w:proofErr w:type="spellEnd"/>
      <w:r w:rsidRPr="007210F2">
        <w:rPr>
          <w:rFonts w:asciiTheme="minorBidi" w:hAnsiTheme="minorBidi" w:cstheme="minorBidi"/>
          <w:sz w:val="22"/>
          <w:szCs w:val="22"/>
          <w:lang w:bidi="ar-EG"/>
        </w:rPr>
        <w:t xml:space="preserve"> Levy, </w:t>
      </w:r>
      <w:r w:rsidRPr="007210F2">
        <w:rPr>
          <w:rFonts w:asciiTheme="minorBidi" w:hAnsiTheme="minorBidi" w:cstheme="minorBidi"/>
          <w:i/>
          <w:iCs/>
          <w:sz w:val="22"/>
          <w:szCs w:val="22"/>
          <w:lang w:bidi="ar-EG"/>
        </w:rPr>
        <w:t xml:space="preserve">Partitioned Pasts: Arab Jewish Intellectuals and the Case of Esther </w:t>
      </w:r>
      <w:proofErr w:type="spellStart"/>
      <w:r w:rsidRPr="007210F2">
        <w:rPr>
          <w:rFonts w:asciiTheme="minorBidi" w:hAnsiTheme="minorBidi" w:cstheme="minorBidi"/>
          <w:i/>
          <w:iCs/>
          <w:sz w:val="22"/>
          <w:szCs w:val="22"/>
          <w:lang w:bidi="ar-EG"/>
        </w:rPr>
        <w:t>Azhari</w:t>
      </w:r>
      <w:proofErr w:type="spellEnd"/>
      <w:r w:rsidRPr="007210F2">
        <w:rPr>
          <w:rFonts w:asciiTheme="minorBidi" w:hAnsiTheme="minorBidi" w:cstheme="minorBidi"/>
          <w:i/>
          <w:iCs/>
          <w:sz w:val="22"/>
          <w:szCs w:val="22"/>
          <w:lang w:bidi="ar-EG"/>
        </w:rPr>
        <w:t xml:space="preserve"> </w:t>
      </w:r>
      <w:proofErr w:type="spellStart"/>
      <w:r w:rsidRPr="007210F2">
        <w:rPr>
          <w:rFonts w:asciiTheme="minorBidi" w:hAnsiTheme="minorBidi" w:cstheme="minorBidi"/>
          <w:i/>
          <w:iCs/>
          <w:sz w:val="22"/>
          <w:szCs w:val="22"/>
          <w:lang w:bidi="ar-EG"/>
        </w:rPr>
        <w:t>Moyal</w:t>
      </w:r>
      <w:proofErr w:type="spellEnd"/>
      <w:r w:rsidRPr="007210F2">
        <w:rPr>
          <w:rFonts w:asciiTheme="minorBidi" w:hAnsiTheme="minorBidi" w:cstheme="minorBidi"/>
          <w:i/>
          <w:iCs/>
          <w:sz w:val="22"/>
          <w:szCs w:val="22"/>
          <w:lang w:bidi="ar-EG"/>
        </w:rPr>
        <w:t xml:space="preserve"> (1873 </w:t>
      </w:r>
      <w:r w:rsidRPr="007210F2">
        <w:rPr>
          <w:rFonts w:asciiTheme="minorBidi" w:hAnsiTheme="minorBidi" w:cstheme="minorBidi"/>
          <w:sz w:val="22"/>
          <w:szCs w:val="22"/>
        </w:rPr>
        <w:t xml:space="preserve">– 1948), The Making of the Arab Intellectual (1880-1960), Empire, Public Sphere, and the Colonial Coordinates of Selfhood, ed. </w:t>
      </w:r>
      <w:proofErr w:type="spellStart"/>
      <w:r w:rsidRPr="007210F2">
        <w:rPr>
          <w:rFonts w:asciiTheme="minorBidi" w:hAnsiTheme="minorBidi" w:cstheme="minorBidi"/>
          <w:sz w:val="22"/>
          <w:szCs w:val="22"/>
        </w:rPr>
        <w:t>Dyala</w:t>
      </w:r>
      <w:proofErr w:type="spellEnd"/>
      <w:r w:rsidRPr="007210F2">
        <w:rPr>
          <w:rFonts w:asciiTheme="minorBidi" w:hAnsiTheme="minorBidi" w:cstheme="minorBidi"/>
          <w:sz w:val="22"/>
          <w:szCs w:val="22"/>
        </w:rPr>
        <w:t xml:space="preserve"> Hamzah (Routledge, 2010). Pp. 128-163</w:t>
      </w:r>
    </w:p>
    <w:p w14:paraId="23ADAE03" w14:textId="77777777" w:rsidR="00886E37" w:rsidRPr="007210F2" w:rsidRDefault="00886E37" w:rsidP="00886E37">
      <w:pPr>
        <w:spacing w:line="276" w:lineRule="auto"/>
        <w:rPr>
          <w:rFonts w:asciiTheme="minorBidi" w:hAnsiTheme="minorBidi"/>
          <w:b/>
          <w:bCs/>
          <w:rtl/>
        </w:rPr>
      </w:pPr>
    </w:p>
    <w:p w14:paraId="58F9670E" w14:textId="77777777" w:rsidR="00886E37" w:rsidRPr="007210F2" w:rsidRDefault="00886E37" w:rsidP="007D25F0">
      <w:pPr>
        <w:pStyle w:val="3"/>
        <w:shd w:val="clear" w:color="auto" w:fill="FFFFFF"/>
        <w:bidi w:val="0"/>
        <w:spacing w:after="0" w:line="360" w:lineRule="auto"/>
        <w:jc w:val="left"/>
        <w:rPr>
          <w:rFonts w:asciiTheme="minorBidi" w:hAnsiTheme="minorBidi" w:cstheme="minorBidi"/>
          <w:b w:val="0"/>
          <w:bCs w:val="0"/>
          <w:i/>
          <w:iCs/>
          <w:sz w:val="22"/>
          <w:szCs w:val="22"/>
          <w:u w:val="none"/>
        </w:rPr>
      </w:pPr>
      <w:r w:rsidRPr="007210F2">
        <w:rPr>
          <w:rFonts w:asciiTheme="minorBidi" w:hAnsiTheme="minorBidi" w:cstheme="minorBidi"/>
          <w:b w:val="0"/>
          <w:bCs w:val="0"/>
          <w:sz w:val="22"/>
          <w:szCs w:val="22"/>
          <w:u w:val="none"/>
        </w:rPr>
        <w:lastRenderedPageBreak/>
        <w:t xml:space="preserve">Moshe Behar and </w:t>
      </w:r>
      <w:proofErr w:type="spellStart"/>
      <w:r w:rsidRPr="007210F2">
        <w:rPr>
          <w:rFonts w:asciiTheme="minorBidi" w:hAnsiTheme="minorBidi" w:cstheme="minorBidi"/>
          <w:b w:val="0"/>
          <w:bCs w:val="0"/>
          <w:sz w:val="22"/>
          <w:szCs w:val="22"/>
          <w:u w:val="none"/>
        </w:rPr>
        <w:t>Zvi</w:t>
      </w:r>
      <w:proofErr w:type="spellEnd"/>
      <w:r w:rsidRPr="007210F2">
        <w:rPr>
          <w:rFonts w:asciiTheme="minorBidi" w:hAnsiTheme="minorBidi" w:cstheme="minorBidi"/>
          <w:b w:val="0"/>
          <w:bCs w:val="0"/>
          <w:sz w:val="22"/>
          <w:szCs w:val="22"/>
          <w:u w:val="none"/>
        </w:rPr>
        <w:t xml:space="preserve"> Ben-</w:t>
      </w:r>
      <w:proofErr w:type="spellStart"/>
      <w:r w:rsidRPr="007210F2">
        <w:rPr>
          <w:rFonts w:asciiTheme="minorBidi" w:hAnsiTheme="minorBidi" w:cstheme="minorBidi"/>
          <w:b w:val="0"/>
          <w:bCs w:val="0"/>
          <w:sz w:val="22"/>
          <w:szCs w:val="22"/>
          <w:u w:val="none"/>
        </w:rPr>
        <w:t>Dor</w:t>
      </w:r>
      <w:proofErr w:type="spellEnd"/>
      <w:r w:rsidRPr="007210F2">
        <w:rPr>
          <w:rFonts w:asciiTheme="minorBidi" w:hAnsiTheme="minorBidi" w:cstheme="minorBidi"/>
          <w:b w:val="0"/>
          <w:bCs w:val="0"/>
          <w:sz w:val="22"/>
          <w:szCs w:val="22"/>
          <w:u w:val="none"/>
        </w:rPr>
        <w:t xml:space="preserve"> </w:t>
      </w:r>
      <w:proofErr w:type="spellStart"/>
      <w:r w:rsidRPr="007210F2">
        <w:rPr>
          <w:rFonts w:asciiTheme="minorBidi" w:hAnsiTheme="minorBidi" w:cstheme="minorBidi"/>
          <w:b w:val="0"/>
          <w:bCs w:val="0"/>
          <w:sz w:val="22"/>
          <w:szCs w:val="22"/>
          <w:u w:val="none"/>
        </w:rPr>
        <w:t>Benite</w:t>
      </w:r>
      <w:proofErr w:type="spellEnd"/>
      <w:r w:rsidRPr="007210F2">
        <w:rPr>
          <w:rFonts w:asciiTheme="minorBidi" w:hAnsiTheme="minorBidi" w:cstheme="minorBidi"/>
          <w:b w:val="0"/>
          <w:bCs w:val="0"/>
          <w:sz w:val="22"/>
          <w:szCs w:val="22"/>
          <w:u w:val="none"/>
        </w:rPr>
        <w:t xml:space="preserve"> (ed.)</w:t>
      </w:r>
      <w:r w:rsidRPr="007210F2">
        <w:rPr>
          <w:rFonts w:asciiTheme="minorBidi" w:hAnsiTheme="minorBidi" w:cstheme="minorBidi"/>
          <w:b w:val="0"/>
          <w:bCs w:val="0"/>
          <w:i/>
          <w:iCs/>
          <w:sz w:val="22"/>
          <w:szCs w:val="22"/>
          <w:u w:val="none"/>
        </w:rPr>
        <w:t>, Mo</w:t>
      </w:r>
      <w:r w:rsidRPr="007210F2">
        <w:rPr>
          <w:rFonts w:asciiTheme="minorBidi" w:hAnsiTheme="minorBidi" w:cstheme="minorBidi"/>
          <w:b w:val="0"/>
          <w:bCs w:val="0"/>
          <w:i/>
          <w:iCs/>
          <w:sz w:val="22"/>
          <w:szCs w:val="22"/>
          <w:u w:val="none"/>
          <w:lang w:bidi="ar-EG"/>
        </w:rPr>
        <w:t>d</w:t>
      </w:r>
      <w:r w:rsidRPr="007210F2">
        <w:rPr>
          <w:rFonts w:asciiTheme="minorBidi" w:hAnsiTheme="minorBidi" w:cstheme="minorBidi"/>
          <w:b w:val="0"/>
          <w:bCs w:val="0"/>
          <w:i/>
          <w:iCs/>
          <w:sz w:val="22"/>
          <w:szCs w:val="22"/>
          <w:u w:val="none"/>
        </w:rPr>
        <w:t xml:space="preserve">ern Middle Eastern Jewish Thought, </w:t>
      </w:r>
      <w:r w:rsidRPr="007210F2">
        <w:rPr>
          <w:rFonts w:asciiTheme="minorBidi" w:hAnsiTheme="minorBidi" w:cstheme="minorBidi"/>
          <w:b w:val="0"/>
          <w:bCs w:val="0"/>
          <w:color w:val="32322F"/>
          <w:sz w:val="22"/>
          <w:szCs w:val="22"/>
          <w:u w:val="none"/>
        </w:rPr>
        <w:t xml:space="preserve">Waltham, </w:t>
      </w:r>
      <w:proofErr w:type="gramStart"/>
      <w:r w:rsidRPr="007210F2">
        <w:rPr>
          <w:rFonts w:asciiTheme="minorBidi" w:hAnsiTheme="minorBidi" w:cstheme="minorBidi"/>
          <w:b w:val="0"/>
          <w:bCs w:val="0"/>
          <w:color w:val="32322F"/>
          <w:sz w:val="22"/>
          <w:szCs w:val="22"/>
          <w:u w:val="none"/>
        </w:rPr>
        <w:t>Massachusetts :</w:t>
      </w:r>
      <w:proofErr w:type="gramEnd"/>
      <w:r w:rsidRPr="007210F2">
        <w:rPr>
          <w:rFonts w:asciiTheme="minorBidi" w:hAnsiTheme="minorBidi" w:cstheme="minorBidi"/>
          <w:b w:val="0"/>
          <w:bCs w:val="0"/>
          <w:color w:val="32322F"/>
          <w:sz w:val="22"/>
          <w:szCs w:val="22"/>
          <w:u w:val="none"/>
        </w:rPr>
        <w:t xml:space="preserve"> Brandeis University Press, 2013, </w:t>
      </w:r>
      <w:r w:rsidRPr="007210F2">
        <w:rPr>
          <w:rFonts w:asciiTheme="minorBidi" w:hAnsiTheme="minorBidi" w:cstheme="minorBidi"/>
          <w:b w:val="0"/>
          <w:bCs w:val="0"/>
          <w:sz w:val="22"/>
          <w:szCs w:val="22"/>
          <w:u w:val="none"/>
        </w:rPr>
        <w:t>pp. 30-47</w:t>
      </w:r>
    </w:p>
    <w:p w14:paraId="78F0A5D0" w14:textId="77777777" w:rsidR="007D25F0" w:rsidRDefault="007D25F0" w:rsidP="007D25F0">
      <w:pPr>
        <w:bidi w:val="0"/>
        <w:spacing w:line="360" w:lineRule="auto"/>
        <w:rPr>
          <w:rFonts w:asciiTheme="minorBidi" w:hAnsiTheme="minorBidi"/>
        </w:rPr>
      </w:pPr>
    </w:p>
    <w:p w14:paraId="7EA63069" w14:textId="77777777" w:rsidR="00886E37" w:rsidRPr="007210F2" w:rsidRDefault="00886E37" w:rsidP="007D25F0">
      <w:pPr>
        <w:bidi w:val="0"/>
        <w:spacing w:line="360" w:lineRule="auto"/>
        <w:rPr>
          <w:rFonts w:asciiTheme="minorBidi" w:hAnsiTheme="minorBidi"/>
          <w:rtl/>
        </w:rPr>
      </w:pPr>
      <w:proofErr w:type="spellStart"/>
      <w:r w:rsidRPr="007210F2">
        <w:rPr>
          <w:rFonts w:asciiTheme="minorBidi" w:hAnsiTheme="minorBidi"/>
        </w:rPr>
        <w:t>Gottreich</w:t>
      </w:r>
      <w:proofErr w:type="spellEnd"/>
      <w:r w:rsidRPr="007210F2">
        <w:rPr>
          <w:rFonts w:asciiTheme="minorBidi" w:hAnsiTheme="minorBidi"/>
        </w:rPr>
        <w:t xml:space="preserve">, E.B., 2008. 'Historicizing the Concept of Arab Jews in the Maghrib', </w:t>
      </w:r>
      <w:r w:rsidRPr="007210F2">
        <w:rPr>
          <w:rFonts w:asciiTheme="minorBidi" w:hAnsiTheme="minorBidi"/>
          <w:i/>
          <w:iCs/>
        </w:rPr>
        <w:t>Jewish Quarterly Review</w:t>
      </w:r>
      <w:r w:rsidRPr="007210F2">
        <w:rPr>
          <w:rFonts w:asciiTheme="minorBidi" w:hAnsiTheme="minorBidi"/>
        </w:rPr>
        <w:t>, 98(4), pp. 433-51.</w:t>
      </w:r>
    </w:p>
    <w:p w14:paraId="489C2EE5" w14:textId="77777777" w:rsidR="00886E37" w:rsidRPr="007210F2" w:rsidRDefault="00886E37" w:rsidP="00886E37">
      <w:pPr>
        <w:spacing w:line="276" w:lineRule="auto"/>
        <w:rPr>
          <w:rFonts w:asciiTheme="minorBidi" w:hAnsiTheme="minorBidi"/>
          <w:rtl/>
        </w:rPr>
      </w:pPr>
    </w:p>
    <w:p w14:paraId="1DF503E9" w14:textId="77777777" w:rsidR="00886E37" w:rsidRPr="007210F2" w:rsidRDefault="00886E37" w:rsidP="007D25F0">
      <w:pPr>
        <w:spacing w:line="360" w:lineRule="auto"/>
        <w:rPr>
          <w:rFonts w:asciiTheme="minorBidi" w:hAnsiTheme="minorBidi"/>
          <w:rtl/>
        </w:rPr>
      </w:pPr>
      <w:proofErr w:type="spellStart"/>
      <w:r w:rsidRPr="007210F2">
        <w:rPr>
          <w:rFonts w:asciiTheme="minorBidi" w:hAnsiTheme="minorBidi"/>
          <w:rtl/>
        </w:rPr>
        <w:t>כהנוב</w:t>
      </w:r>
      <w:proofErr w:type="spellEnd"/>
      <w:r w:rsidRPr="007210F2">
        <w:rPr>
          <w:rFonts w:asciiTheme="minorBidi" w:hAnsiTheme="minorBidi"/>
          <w:rtl/>
        </w:rPr>
        <w:t xml:space="preserve">, </w:t>
      </w:r>
      <w:proofErr w:type="spellStart"/>
      <w:r w:rsidRPr="007210F2">
        <w:rPr>
          <w:rFonts w:asciiTheme="minorBidi" w:hAnsiTheme="minorBidi"/>
          <w:rtl/>
        </w:rPr>
        <w:t>ז'קלין</w:t>
      </w:r>
      <w:proofErr w:type="spellEnd"/>
      <w:r w:rsidRPr="007210F2">
        <w:rPr>
          <w:rFonts w:asciiTheme="minorBidi" w:hAnsiTheme="minorBidi"/>
          <w:rtl/>
        </w:rPr>
        <w:t xml:space="preserve">, </w:t>
      </w:r>
      <w:r w:rsidRPr="007210F2">
        <w:rPr>
          <w:rFonts w:asciiTheme="minorBidi" w:hAnsiTheme="minorBidi"/>
          <w:u w:val="single"/>
          <w:rtl/>
        </w:rPr>
        <w:t>ממזרח שמש</w:t>
      </w:r>
      <w:r w:rsidRPr="007210F2">
        <w:rPr>
          <w:rFonts w:asciiTheme="minorBidi" w:hAnsiTheme="minorBidi"/>
          <w:rtl/>
        </w:rPr>
        <w:t>, תל אביב, 1978</w:t>
      </w:r>
    </w:p>
    <w:p w14:paraId="5BA3B21F" w14:textId="77777777" w:rsidR="00886E37" w:rsidRPr="007210F2" w:rsidRDefault="00886E37" w:rsidP="007D25F0">
      <w:pPr>
        <w:spacing w:line="360" w:lineRule="auto"/>
        <w:rPr>
          <w:rFonts w:asciiTheme="minorBidi" w:hAnsiTheme="minorBidi"/>
          <w:rtl/>
        </w:rPr>
      </w:pPr>
      <w:proofErr w:type="spellStart"/>
      <w:r w:rsidRPr="007210F2">
        <w:rPr>
          <w:rFonts w:asciiTheme="minorBidi" w:hAnsiTheme="minorBidi"/>
          <w:rtl/>
        </w:rPr>
        <w:t>שיף</w:t>
      </w:r>
      <w:proofErr w:type="spellEnd"/>
      <w:r w:rsidRPr="007210F2">
        <w:rPr>
          <w:rFonts w:asciiTheme="minorBidi" w:hAnsiTheme="minorBidi"/>
          <w:rtl/>
        </w:rPr>
        <w:t xml:space="preserve">, טלי, "בין מינוריות למז'וריות, </w:t>
      </w:r>
      <w:proofErr w:type="spellStart"/>
      <w:r w:rsidRPr="007210F2">
        <w:rPr>
          <w:rFonts w:asciiTheme="minorBidi" w:hAnsiTheme="minorBidi"/>
          <w:rtl/>
        </w:rPr>
        <w:t>ז'קלין</w:t>
      </w:r>
      <w:proofErr w:type="spellEnd"/>
      <w:r w:rsidRPr="007210F2">
        <w:rPr>
          <w:rFonts w:asciiTheme="minorBidi" w:hAnsiTheme="minorBidi"/>
          <w:rtl/>
        </w:rPr>
        <w:t xml:space="preserve"> </w:t>
      </w:r>
      <w:proofErr w:type="spellStart"/>
      <w:r w:rsidRPr="007210F2">
        <w:rPr>
          <w:rFonts w:asciiTheme="minorBidi" w:hAnsiTheme="minorBidi"/>
          <w:rtl/>
        </w:rPr>
        <w:t>כהנוב</w:t>
      </w:r>
      <w:proofErr w:type="spellEnd"/>
      <w:r w:rsidRPr="007210F2">
        <w:rPr>
          <w:rFonts w:asciiTheme="minorBidi" w:hAnsiTheme="minorBidi"/>
          <w:rtl/>
        </w:rPr>
        <w:t xml:space="preserve"> </w:t>
      </w:r>
      <w:proofErr w:type="spellStart"/>
      <w:r w:rsidRPr="007210F2">
        <w:rPr>
          <w:rFonts w:asciiTheme="minorBidi" w:hAnsiTheme="minorBidi"/>
          <w:rtl/>
        </w:rPr>
        <w:t>ופרוייקט</w:t>
      </w:r>
      <w:proofErr w:type="spellEnd"/>
      <w:r w:rsidRPr="007210F2">
        <w:rPr>
          <w:rFonts w:asciiTheme="minorBidi" w:hAnsiTheme="minorBidi"/>
          <w:rtl/>
        </w:rPr>
        <w:t xml:space="preserve"> </w:t>
      </w:r>
      <w:proofErr w:type="spellStart"/>
      <w:r w:rsidRPr="007210F2">
        <w:rPr>
          <w:rFonts w:asciiTheme="minorBidi" w:hAnsiTheme="minorBidi"/>
          <w:rtl/>
        </w:rPr>
        <w:t>ה"ישראליזציה</w:t>
      </w:r>
      <w:proofErr w:type="spellEnd"/>
      <w:r w:rsidRPr="007210F2">
        <w:rPr>
          <w:rFonts w:asciiTheme="minorBidi" w:hAnsiTheme="minorBidi"/>
          <w:rtl/>
        </w:rPr>
        <w:t xml:space="preserve">" של הלבנטיניות", </w:t>
      </w:r>
      <w:r w:rsidRPr="007210F2">
        <w:rPr>
          <w:rFonts w:asciiTheme="minorBidi" w:hAnsiTheme="minorBidi"/>
          <w:u w:val="single"/>
          <w:rtl/>
        </w:rPr>
        <w:t>תיאוריה וביקורת</w:t>
      </w:r>
      <w:r w:rsidRPr="007210F2">
        <w:rPr>
          <w:rFonts w:asciiTheme="minorBidi" w:hAnsiTheme="minorBidi"/>
          <w:rtl/>
        </w:rPr>
        <w:t>, 2010, 148-125.</w:t>
      </w:r>
    </w:p>
    <w:p w14:paraId="28361997" w14:textId="26A313FA" w:rsidR="00886E37" w:rsidRPr="007D25F0" w:rsidRDefault="00886E37" w:rsidP="007D25F0">
      <w:pPr>
        <w:spacing w:line="360" w:lineRule="auto"/>
        <w:rPr>
          <w:rStyle w:val="Hyperlink"/>
          <w:rFonts w:asciiTheme="minorBidi" w:hAnsiTheme="minorBidi"/>
          <w:color w:val="auto"/>
          <w:u w:val="none"/>
        </w:rPr>
      </w:pPr>
      <w:proofErr w:type="spellStart"/>
      <w:r w:rsidRPr="007210F2">
        <w:rPr>
          <w:rFonts w:asciiTheme="minorBidi" w:hAnsiTheme="minorBidi"/>
          <w:rtl/>
        </w:rPr>
        <w:t>בן־חביב</w:t>
      </w:r>
      <w:proofErr w:type="spellEnd"/>
      <w:r w:rsidRPr="007210F2">
        <w:rPr>
          <w:rFonts w:asciiTheme="minorBidi" w:hAnsiTheme="minorBidi"/>
          <w:rtl/>
        </w:rPr>
        <w:t xml:space="preserve">, דולי, חצאיות הנשים התקצרו: הערות על זהות נשית לבנטינית אצל </w:t>
      </w:r>
      <w:proofErr w:type="spellStart"/>
      <w:r w:rsidRPr="007210F2">
        <w:rPr>
          <w:rFonts w:asciiTheme="minorBidi" w:hAnsiTheme="minorBidi"/>
          <w:rtl/>
        </w:rPr>
        <w:t>ז'קלין</w:t>
      </w:r>
      <w:proofErr w:type="spellEnd"/>
      <w:r w:rsidRPr="007210F2">
        <w:rPr>
          <w:rFonts w:asciiTheme="minorBidi" w:hAnsiTheme="minorBidi"/>
          <w:rtl/>
        </w:rPr>
        <w:t xml:space="preserve"> </w:t>
      </w:r>
      <w:proofErr w:type="spellStart"/>
      <w:r w:rsidRPr="007210F2">
        <w:rPr>
          <w:rFonts w:asciiTheme="minorBidi" w:hAnsiTheme="minorBidi"/>
          <w:rtl/>
        </w:rPr>
        <w:t>כהנוב</w:t>
      </w:r>
      <w:proofErr w:type="spellEnd"/>
      <w:r w:rsidRPr="007210F2">
        <w:rPr>
          <w:rFonts w:asciiTheme="minorBidi" w:hAnsiTheme="minorBidi"/>
          <w:rtl/>
        </w:rPr>
        <w:t xml:space="preserve">, </w:t>
      </w:r>
      <w:r w:rsidRPr="007210F2">
        <w:rPr>
          <w:rFonts w:asciiTheme="minorBidi" w:hAnsiTheme="minorBidi"/>
          <w:u w:val="single"/>
          <w:rtl/>
        </w:rPr>
        <w:t>תיאוריה וביקורת</w:t>
      </w:r>
      <w:r w:rsidRPr="007210F2">
        <w:rPr>
          <w:rFonts w:asciiTheme="minorBidi" w:hAnsiTheme="minorBidi"/>
        </w:rPr>
        <w:t xml:space="preserve"> </w:t>
      </w:r>
      <w:r w:rsidRPr="007210F2">
        <w:rPr>
          <w:rFonts w:asciiTheme="minorBidi" w:hAnsiTheme="minorBidi"/>
          <w:rtl/>
        </w:rPr>
        <w:t>5, 1994, עמ' 164-159.</w:t>
      </w:r>
    </w:p>
    <w:p w14:paraId="3E807518" w14:textId="77777777" w:rsidR="00886E37" w:rsidRPr="007210F2" w:rsidRDefault="00886E37" w:rsidP="007D25F0">
      <w:pPr>
        <w:bidi w:val="0"/>
        <w:spacing w:line="360" w:lineRule="auto"/>
        <w:rPr>
          <w:rFonts w:asciiTheme="minorBidi" w:hAnsiTheme="minorBidi"/>
          <w:color w:val="333333"/>
          <w:rtl/>
        </w:rPr>
      </w:pPr>
      <w:proofErr w:type="spellStart"/>
      <w:r w:rsidRPr="007210F2">
        <w:rPr>
          <w:rFonts w:asciiTheme="minorBidi" w:eastAsia="Arial Unicode MS" w:hAnsiTheme="minorBidi"/>
          <w:color w:val="392529"/>
          <w:shd w:val="clear" w:color="auto" w:fill="FFFFFF"/>
        </w:rPr>
        <w:t>Kahanof</w:t>
      </w:r>
      <w:proofErr w:type="spellEnd"/>
      <w:r w:rsidRPr="007210F2">
        <w:rPr>
          <w:rFonts w:asciiTheme="minorBidi" w:eastAsia="Arial Unicode MS" w:hAnsiTheme="minorBidi"/>
          <w:color w:val="392529"/>
          <w:shd w:val="clear" w:color="auto" w:fill="FFFFFF"/>
        </w:rPr>
        <w:t xml:space="preserve">, J., </w:t>
      </w:r>
      <w:proofErr w:type="spellStart"/>
      <w:r w:rsidRPr="007210F2">
        <w:rPr>
          <w:rFonts w:asciiTheme="minorBidi" w:eastAsia="Arial Unicode MS" w:hAnsiTheme="minorBidi"/>
          <w:color w:val="392529"/>
          <w:shd w:val="clear" w:color="auto" w:fill="FFFFFF"/>
        </w:rPr>
        <w:t>Somekh</w:t>
      </w:r>
      <w:proofErr w:type="spellEnd"/>
      <w:r w:rsidRPr="007210F2">
        <w:rPr>
          <w:rFonts w:asciiTheme="minorBidi" w:eastAsia="Arial Unicode MS" w:hAnsiTheme="minorBidi"/>
          <w:color w:val="392529"/>
          <w:shd w:val="clear" w:color="auto" w:fill="FFFFFF"/>
        </w:rPr>
        <w:t xml:space="preserve">, S., &amp; Starr, D. </w:t>
      </w:r>
      <w:proofErr w:type="gramStart"/>
      <w:r w:rsidRPr="007210F2">
        <w:rPr>
          <w:rFonts w:asciiTheme="minorBidi" w:eastAsia="Arial Unicode MS" w:hAnsiTheme="minorBidi"/>
          <w:color w:val="392529"/>
          <w:shd w:val="clear" w:color="auto" w:fill="FFFFFF"/>
        </w:rPr>
        <w:t>A..</w:t>
      </w:r>
      <w:proofErr w:type="gramEnd"/>
      <w:r w:rsidRPr="007210F2">
        <w:rPr>
          <w:rStyle w:val="apple-converted-space"/>
          <w:rFonts w:asciiTheme="minorBidi" w:eastAsia="Arial Unicode MS" w:hAnsiTheme="minorBidi"/>
          <w:color w:val="392529"/>
          <w:shd w:val="clear" w:color="auto" w:fill="FFFFFF"/>
        </w:rPr>
        <w:t> </w:t>
      </w:r>
      <w:r w:rsidRPr="007210F2">
        <w:rPr>
          <w:rFonts w:asciiTheme="minorBidi" w:eastAsia="Arial Unicode MS" w:hAnsiTheme="minorBidi"/>
          <w:i/>
          <w:iCs/>
          <w:color w:val="392529"/>
          <w:shd w:val="clear" w:color="auto" w:fill="FFFFFF"/>
        </w:rPr>
        <w:t xml:space="preserve">Mongrels or marvels: the Levantine writings of Jacqueline Shohet </w:t>
      </w:r>
      <w:proofErr w:type="spellStart"/>
      <w:r w:rsidRPr="007210F2">
        <w:rPr>
          <w:rFonts w:asciiTheme="minorBidi" w:eastAsia="Arial Unicode MS" w:hAnsiTheme="minorBidi"/>
          <w:i/>
          <w:iCs/>
          <w:color w:val="392529"/>
          <w:shd w:val="clear" w:color="auto" w:fill="FFFFFF"/>
        </w:rPr>
        <w:t>Kahanof</w:t>
      </w:r>
      <w:proofErr w:type="spellEnd"/>
      <w:r w:rsidRPr="007210F2">
        <w:rPr>
          <w:rFonts w:asciiTheme="minorBidi" w:eastAsia="Arial Unicode MS" w:hAnsiTheme="minorBidi"/>
          <w:i/>
          <w:iCs/>
          <w:color w:val="392529"/>
          <w:shd w:val="clear" w:color="auto" w:fill="FFFFFF"/>
        </w:rPr>
        <w:t xml:space="preserve">, </w:t>
      </w:r>
      <w:proofErr w:type="gramStart"/>
      <w:r w:rsidRPr="007210F2">
        <w:rPr>
          <w:rFonts w:asciiTheme="minorBidi" w:eastAsia="Arial Unicode MS" w:hAnsiTheme="minorBidi"/>
          <w:i/>
          <w:iCs/>
          <w:color w:val="392529"/>
          <w:shd w:val="clear" w:color="auto" w:fill="FFFFFF"/>
        </w:rPr>
        <w:t>(</w:t>
      </w:r>
      <w:r w:rsidRPr="007210F2">
        <w:rPr>
          <w:rFonts w:asciiTheme="minorBidi" w:eastAsia="Arial Unicode MS" w:hAnsiTheme="minorBidi"/>
          <w:i/>
          <w:iCs/>
          <w:color w:val="392529"/>
          <w:shd w:val="clear" w:color="auto" w:fill="FFFFFF"/>
          <w:rtl/>
        </w:rPr>
        <w:t xml:space="preserve"> </w:t>
      </w:r>
      <w:r w:rsidRPr="007210F2">
        <w:rPr>
          <w:rFonts w:asciiTheme="minorBidi" w:eastAsia="Arial Unicode MS" w:hAnsiTheme="minorBidi"/>
          <w:color w:val="392529"/>
          <w:shd w:val="clear" w:color="auto" w:fill="FFFFFF"/>
        </w:rPr>
        <w:t>Stanford</w:t>
      </w:r>
      <w:proofErr w:type="gramEnd"/>
      <w:r w:rsidRPr="007210F2">
        <w:rPr>
          <w:rFonts w:asciiTheme="minorBidi" w:eastAsia="Arial Unicode MS" w:hAnsiTheme="minorBidi"/>
          <w:color w:val="392529"/>
          <w:shd w:val="clear" w:color="auto" w:fill="FFFFFF"/>
        </w:rPr>
        <w:t>: Stanford University Press, 2011).</w:t>
      </w:r>
      <w:r w:rsidRPr="007210F2">
        <w:rPr>
          <w:rFonts w:asciiTheme="minorBidi" w:hAnsiTheme="minorBidi"/>
          <w:color w:val="333333"/>
        </w:rPr>
        <w:t xml:space="preserve"> Pp.153-163</w:t>
      </w:r>
    </w:p>
    <w:p w14:paraId="6118FF3F" w14:textId="77777777" w:rsidR="00886E37" w:rsidRPr="007210F2" w:rsidRDefault="00886E37" w:rsidP="007D25F0">
      <w:pPr>
        <w:bidi w:val="0"/>
        <w:spacing w:line="360" w:lineRule="auto"/>
        <w:rPr>
          <w:rStyle w:val="apple-converted-space"/>
          <w:rFonts w:asciiTheme="minorBidi" w:hAnsiTheme="minorBidi"/>
          <w:color w:val="333333"/>
          <w:shd w:val="clear" w:color="auto" w:fill="FFFFFF"/>
          <w:rtl/>
        </w:rPr>
      </w:pPr>
      <w:r w:rsidRPr="007210F2">
        <w:rPr>
          <w:rFonts w:asciiTheme="minorBidi" w:hAnsiTheme="minorBidi"/>
          <w:color w:val="333333"/>
          <w:shd w:val="clear" w:color="auto" w:fill="FFFFFF"/>
        </w:rPr>
        <w:t xml:space="preserve">Gil Z. Hochberg. ""Permanent Immigration": Jacqueline </w:t>
      </w:r>
      <w:proofErr w:type="spellStart"/>
      <w:r w:rsidRPr="007210F2">
        <w:rPr>
          <w:rFonts w:asciiTheme="minorBidi" w:hAnsiTheme="minorBidi"/>
          <w:color w:val="333333"/>
          <w:shd w:val="clear" w:color="auto" w:fill="FFFFFF"/>
        </w:rPr>
        <w:t>Kahanoff</w:t>
      </w:r>
      <w:proofErr w:type="spellEnd"/>
      <w:r w:rsidRPr="007210F2">
        <w:rPr>
          <w:rFonts w:asciiTheme="minorBidi" w:hAnsiTheme="minorBidi"/>
          <w:color w:val="333333"/>
          <w:shd w:val="clear" w:color="auto" w:fill="FFFFFF"/>
        </w:rPr>
        <w:t xml:space="preserve">, Ronit </w:t>
      </w:r>
      <w:proofErr w:type="spellStart"/>
      <w:r w:rsidRPr="007210F2">
        <w:rPr>
          <w:rFonts w:asciiTheme="minorBidi" w:hAnsiTheme="minorBidi"/>
          <w:color w:val="333333"/>
          <w:shd w:val="clear" w:color="auto" w:fill="FFFFFF"/>
        </w:rPr>
        <w:t>Matalon</w:t>
      </w:r>
      <w:proofErr w:type="spellEnd"/>
      <w:r w:rsidRPr="007210F2">
        <w:rPr>
          <w:rFonts w:asciiTheme="minorBidi" w:hAnsiTheme="minorBidi"/>
          <w:color w:val="333333"/>
          <w:shd w:val="clear" w:color="auto" w:fill="FFFFFF"/>
        </w:rPr>
        <w:t xml:space="preserve">, and the Impetus of </w:t>
      </w:r>
      <w:proofErr w:type="spellStart"/>
      <w:r w:rsidRPr="007210F2">
        <w:rPr>
          <w:rFonts w:asciiTheme="minorBidi" w:hAnsiTheme="minorBidi"/>
          <w:color w:val="333333"/>
          <w:shd w:val="clear" w:color="auto" w:fill="FFFFFF"/>
        </w:rPr>
        <w:t>Levantinism</w:t>
      </w:r>
      <w:proofErr w:type="spellEnd"/>
      <w:r w:rsidRPr="007210F2">
        <w:rPr>
          <w:rFonts w:asciiTheme="minorBidi" w:hAnsiTheme="minorBidi"/>
          <w:color w:val="333333"/>
          <w:shd w:val="clear" w:color="auto" w:fill="FFFFFF"/>
        </w:rPr>
        <w:t>."</w:t>
      </w:r>
      <w:r w:rsidRPr="007210F2">
        <w:rPr>
          <w:rStyle w:val="apple-converted-space"/>
          <w:rFonts w:asciiTheme="minorBidi" w:hAnsiTheme="minorBidi"/>
          <w:color w:val="333333"/>
          <w:shd w:val="clear" w:color="auto" w:fill="FFFFFF"/>
        </w:rPr>
        <w:t> </w:t>
      </w:r>
      <w:r w:rsidRPr="007210F2">
        <w:rPr>
          <w:rFonts w:asciiTheme="minorBidi" w:hAnsiTheme="minorBidi"/>
          <w:i/>
          <w:iCs/>
          <w:color w:val="333333"/>
          <w:shd w:val="clear" w:color="auto" w:fill="FFFFFF"/>
        </w:rPr>
        <w:t>boundary 2</w:t>
      </w:r>
      <w:r w:rsidRPr="007210F2">
        <w:rPr>
          <w:rStyle w:val="apple-converted-space"/>
          <w:rFonts w:asciiTheme="minorBidi" w:hAnsiTheme="minorBidi"/>
          <w:color w:val="333333"/>
          <w:shd w:val="clear" w:color="auto" w:fill="FFFFFF"/>
        </w:rPr>
        <w:t> </w:t>
      </w:r>
      <w:r w:rsidRPr="007210F2">
        <w:rPr>
          <w:rFonts w:asciiTheme="minorBidi" w:hAnsiTheme="minorBidi"/>
          <w:color w:val="333333"/>
          <w:shd w:val="clear" w:color="auto" w:fill="FFFFFF"/>
        </w:rPr>
        <w:t>31.2 (2004): 219-243.</w:t>
      </w:r>
      <w:r w:rsidRPr="007210F2">
        <w:rPr>
          <w:rStyle w:val="apple-converted-space"/>
          <w:rFonts w:asciiTheme="minorBidi" w:hAnsiTheme="minorBidi"/>
          <w:color w:val="333333"/>
          <w:shd w:val="clear" w:color="auto" w:fill="FFFFFF"/>
        </w:rPr>
        <w:t> </w:t>
      </w:r>
    </w:p>
    <w:p w14:paraId="5FA41157" w14:textId="77777777" w:rsidR="004736DC" w:rsidRPr="007210F2" w:rsidRDefault="004736DC" w:rsidP="00886E37">
      <w:pPr>
        <w:spacing w:line="276" w:lineRule="auto"/>
        <w:rPr>
          <w:rFonts w:asciiTheme="minorBidi" w:hAnsiTheme="minorBidi"/>
          <w:rtl/>
        </w:rPr>
      </w:pPr>
    </w:p>
    <w:p w14:paraId="2F4F9507" w14:textId="4DA436A0" w:rsidR="00886E37" w:rsidRPr="003B40B4" w:rsidRDefault="00886E37" w:rsidP="003B40B4">
      <w:pPr>
        <w:tabs>
          <w:tab w:val="center" w:pos="4153"/>
        </w:tabs>
        <w:spacing w:line="276"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מס' 3</w:t>
      </w:r>
      <w:r w:rsidR="003B40B4" w:rsidRPr="003B40B4">
        <w:rPr>
          <w:rFonts w:asciiTheme="majorBidi" w:hAnsiTheme="majorBidi" w:cstheme="majorBidi" w:hint="cs"/>
          <w:b/>
          <w:bCs/>
          <w:sz w:val="26"/>
          <w:szCs w:val="26"/>
          <w:u w:val="single"/>
          <w:rtl/>
        </w:rPr>
        <w:t xml:space="preserve">: </w:t>
      </w:r>
      <w:r w:rsidRPr="003B40B4">
        <w:rPr>
          <w:rFonts w:asciiTheme="majorBidi" w:hAnsiTheme="majorBidi" w:cstheme="majorBidi"/>
          <w:b/>
          <w:bCs/>
          <w:sz w:val="26"/>
          <w:szCs w:val="26"/>
          <w:u w:val="single"/>
          <w:rtl/>
        </w:rPr>
        <w:t>האופציה המעמדית</w:t>
      </w:r>
      <w:r w:rsidR="00303CAB" w:rsidRPr="003B40B4">
        <w:rPr>
          <w:rFonts w:asciiTheme="majorBidi" w:hAnsiTheme="majorBidi" w:cstheme="majorBidi"/>
          <w:sz w:val="26"/>
          <w:szCs w:val="26"/>
          <w:rtl/>
        </w:rPr>
        <w:tab/>
      </w:r>
    </w:p>
    <w:p w14:paraId="6B17194E" w14:textId="59421DF5" w:rsidR="00886E37" w:rsidRPr="007210F2" w:rsidRDefault="00886E37" w:rsidP="007D25F0">
      <w:pPr>
        <w:tabs>
          <w:tab w:val="left" w:pos="284"/>
        </w:tabs>
        <w:spacing w:line="360" w:lineRule="auto"/>
        <w:rPr>
          <w:rFonts w:asciiTheme="minorBidi" w:hAnsiTheme="minorBidi"/>
          <w:rtl/>
        </w:rPr>
      </w:pPr>
      <w:r w:rsidRPr="007210F2">
        <w:rPr>
          <w:rFonts w:asciiTheme="minorBidi" w:hAnsiTheme="minorBidi"/>
          <w:rtl/>
        </w:rPr>
        <w:t xml:space="preserve">שירן, ויקי, 2001. "אנחנו מסעודה משדרות" שירן, </w:t>
      </w:r>
      <w:proofErr w:type="spellStart"/>
      <w:r w:rsidRPr="007210F2">
        <w:rPr>
          <w:rFonts w:asciiTheme="minorBidi" w:hAnsiTheme="minorBidi"/>
          <w:rtl/>
        </w:rPr>
        <w:t>ישובי</w:t>
      </w:r>
      <w:proofErr w:type="spellEnd"/>
      <w:r w:rsidRPr="007210F2">
        <w:rPr>
          <w:rFonts w:asciiTheme="minorBidi" w:hAnsiTheme="minorBidi"/>
          <w:rtl/>
        </w:rPr>
        <w:t>, נעמה (עורכת), הדרה ודימוי שלילי: אי-שוויון בתקשורת הישראלית, האגודה לזכויות האזרח בישראל, ירושלים.</w:t>
      </w:r>
    </w:p>
    <w:p w14:paraId="7032A923" w14:textId="77777777" w:rsidR="00886E37" w:rsidRPr="007210F2" w:rsidRDefault="0011637A" w:rsidP="007D25F0">
      <w:pPr>
        <w:tabs>
          <w:tab w:val="left" w:pos="284"/>
        </w:tabs>
        <w:spacing w:line="360" w:lineRule="auto"/>
        <w:rPr>
          <w:rFonts w:asciiTheme="minorBidi" w:hAnsiTheme="minorBidi"/>
          <w:rtl/>
        </w:rPr>
      </w:pPr>
      <w:hyperlink r:id="rId5" w:history="1">
        <w:r w:rsidR="00886E37" w:rsidRPr="007210F2">
          <w:rPr>
            <w:rFonts w:asciiTheme="minorBidi" w:hAnsiTheme="minorBidi"/>
            <w:color w:val="0000FF"/>
            <w:u w:val="single"/>
          </w:rPr>
          <w:t>http://www.ha-keshet.org.il/articles/feminisim/anachnu_viki-shiran.htm</w:t>
        </w:r>
      </w:hyperlink>
    </w:p>
    <w:p w14:paraId="628FA1D1" w14:textId="77777777" w:rsidR="00886E37" w:rsidRPr="007210F2" w:rsidRDefault="00886E37" w:rsidP="007D25F0">
      <w:pPr>
        <w:tabs>
          <w:tab w:val="left" w:pos="284"/>
        </w:tabs>
        <w:spacing w:line="360" w:lineRule="auto"/>
        <w:rPr>
          <w:rFonts w:asciiTheme="minorBidi" w:hAnsiTheme="minorBidi"/>
          <w:rtl/>
        </w:rPr>
      </w:pPr>
      <w:proofErr w:type="spellStart"/>
      <w:r w:rsidRPr="007210F2">
        <w:rPr>
          <w:rFonts w:asciiTheme="minorBidi" w:hAnsiTheme="minorBidi"/>
          <w:rtl/>
        </w:rPr>
        <w:t>מוצפי-האלר</w:t>
      </w:r>
      <w:proofErr w:type="spellEnd"/>
      <w:r w:rsidRPr="007210F2">
        <w:rPr>
          <w:rFonts w:asciiTheme="minorBidi" w:hAnsiTheme="minorBidi"/>
          <w:rtl/>
        </w:rPr>
        <w:t xml:space="preserve">, פנינה, </w:t>
      </w:r>
      <w:r w:rsidRPr="007210F2">
        <w:rPr>
          <w:rFonts w:asciiTheme="minorBidi" w:hAnsiTheme="minorBidi"/>
          <w:u w:val="single"/>
          <w:rtl/>
        </w:rPr>
        <w:t>בקופסאות הבטון, נשים מזרחיות בפריפריה הישראלית</w:t>
      </w:r>
      <w:r w:rsidRPr="007210F2">
        <w:rPr>
          <w:rFonts w:asciiTheme="minorBidi" w:hAnsiTheme="minorBidi"/>
          <w:rtl/>
        </w:rPr>
        <w:t>, מאגנס, ירושלים, 2012, פרקים 6-5.</w:t>
      </w:r>
    </w:p>
    <w:p w14:paraId="3B3FC3BD" w14:textId="30FFE45A" w:rsidR="00886E37" w:rsidRPr="007210F2" w:rsidRDefault="00886E37" w:rsidP="007D25F0">
      <w:pPr>
        <w:tabs>
          <w:tab w:val="left" w:pos="284"/>
        </w:tabs>
        <w:spacing w:line="360" w:lineRule="auto"/>
        <w:rPr>
          <w:rFonts w:asciiTheme="minorBidi" w:hAnsiTheme="minorBidi"/>
          <w:rtl/>
        </w:rPr>
      </w:pPr>
      <w:r w:rsidRPr="007210F2">
        <w:rPr>
          <w:rFonts w:asciiTheme="minorBidi" w:hAnsiTheme="minorBidi"/>
          <w:rtl/>
        </w:rPr>
        <w:t xml:space="preserve">שירן, ויקי, בא לי לצעוק אני פרחה, מתוך (שלומית ליר עורכת): </w:t>
      </w:r>
      <w:r w:rsidRPr="007210F2">
        <w:rPr>
          <w:rFonts w:asciiTheme="minorBidi" w:hAnsiTheme="minorBidi"/>
          <w:u w:val="single"/>
          <w:rtl/>
        </w:rPr>
        <w:t>לאחותי, פוליטיקה פמיניסטית מזרחית</w:t>
      </w:r>
      <w:r w:rsidRPr="007210F2">
        <w:rPr>
          <w:rFonts w:asciiTheme="minorBidi" w:hAnsiTheme="minorBidi"/>
          <w:rtl/>
        </w:rPr>
        <w:t>, בבל 2007 עמ' 216-213</w:t>
      </w:r>
      <w:r w:rsidR="007D25F0">
        <w:rPr>
          <w:rFonts w:asciiTheme="minorBidi" w:hAnsiTheme="minorBidi" w:hint="cs"/>
          <w:rtl/>
        </w:rPr>
        <w:t>.</w:t>
      </w:r>
    </w:p>
    <w:p w14:paraId="18450A52" w14:textId="63E82F1A" w:rsidR="00886E37" w:rsidRPr="007210F2" w:rsidRDefault="00886E37" w:rsidP="007D25F0">
      <w:pPr>
        <w:tabs>
          <w:tab w:val="left" w:pos="284"/>
        </w:tabs>
        <w:spacing w:line="360" w:lineRule="auto"/>
        <w:rPr>
          <w:rFonts w:asciiTheme="minorBidi" w:hAnsiTheme="minorBidi"/>
          <w:rtl/>
        </w:rPr>
      </w:pPr>
      <w:proofErr w:type="spellStart"/>
      <w:r w:rsidRPr="007210F2">
        <w:rPr>
          <w:rFonts w:asciiTheme="minorBidi" w:hAnsiTheme="minorBidi"/>
          <w:rtl/>
        </w:rPr>
        <w:t>פנקר</w:t>
      </w:r>
      <w:proofErr w:type="spellEnd"/>
      <w:r w:rsidRPr="007210F2">
        <w:rPr>
          <w:rFonts w:asciiTheme="minorBidi" w:hAnsiTheme="minorBidi"/>
          <w:rtl/>
        </w:rPr>
        <w:t xml:space="preserve">, דורית, יומן עבודה,  מתוך (שלומית ליר עורכת): </w:t>
      </w:r>
      <w:r w:rsidRPr="007210F2">
        <w:rPr>
          <w:rFonts w:asciiTheme="minorBidi" w:hAnsiTheme="minorBidi"/>
          <w:u w:val="single"/>
          <w:rtl/>
        </w:rPr>
        <w:t>לאחותי, פוליטיקה פמיניסטית מזרחית</w:t>
      </w:r>
      <w:r w:rsidRPr="007210F2">
        <w:rPr>
          <w:rFonts w:asciiTheme="minorBidi" w:hAnsiTheme="minorBidi"/>
          <w:rtl/>
        </w:rPr>
        <w:t>, בבל 2007. עמ' 80-63</w:t>
      </w:r>
      <w:r w:rsidR="007D25F0">
        <w:rPr>
          <w:rFonts w:asciiTheme="minorBidi" w:hAnsiTheme="minorBidi" w:hint="cs"/>
          <w:rtl/>
        </w:rPr>
        <w:t>.</w:t>
      </w:r>
    </w:p>
    <w:p w14:paraId="2BA9AB68" w14:textId="77777777" w:rsidR="00886E37" w:rsidRPr="007210F2" w:rsidRDefault="00886E37" w:rsidP="007D25F0">
      <w:pPr>
        <w:tabs>
          <w:tab w:val="left" w:pos="284"/>
        </w:tabs>
        <w:bidi w:val="0"/>
        <w:spacing w:line="360" w:lineRule="auto"/>
        <w:rPr>
          <w:rFonts w:asciiTheme="minorBidi" w:hAnsiTheme="minorBidi"/>
          <w:b/>
          <w:bCs/>
          <w:rtl/>
        </w:rPr>
      </w:pPr>
      <w:r w:rsidRPr="007210F2">
        <w:rPr>
          <w:rFonts w:asciiTheme="minorBidi" w:hAnsiTheme="minorBidi"/>
          <w:lang w:bidi="ar-EG"/>
        </w:rPr>
        <w:t xml:space="preserve">Bettie Julie, "Women without Class: </w:t>
      </w:r>
      <w:proofErr w:type="spellStart"/>
      <w:r w:rsidRPr="007210F2">
        <w:rPr>
          <w:rFonts w:asciiTheme="minorBidi" w:hAnsiTheme="minorBidi"/>
          <w:lang w:bidi="ar-EG"/>
        </w:rPr>
        <w:t>Chicas</w:t>
      </w:r>
      <w:proofErr w:type="spellEnd"/>
      <w:r w:rsidRPr="007210F2">
        <w:rPr>
          <w:rFonts w:asciiTheme="minorBidi" w:hAnsiTheme="minorBidi"/>
          <w:lang w:bidi="ar-EG"/>
        </w:rPr>
        <w:t>, Cholas, Trash, and the Presence/Absence of Class Identity", Signs, 26(1), 2000, pp.1-35.</w:t>
      </w:r>
    </w:p>
    <w:p w14:paraId="2721706D" w14:textId="77777777" w:rsidR="00886E37" w:rsidRPr="007210F2" w:rsidRDefault="00886E37" w:rsidP="007D25F0">
      <w:pPr>
        <w:spacing w:line="360" w:lineRule="auto"/>
        <w:rPr>
          <w:rFonts w:asciiTheme="minorBidi" w:hAnsiTheme="minorBidi"/>
        </w:rPr>
      </w:pPr>
      <w:r w:rsidRPr="007210F2">
        <w:rPr>
          <w:rFonts w:asciiTheme="minorBidi" w:hAnsiTheme="minorBidi"/>
          <w:rtl/>
        </w:rPr>
        <w:t xml:space="preserve">דהאן-כלב, </w:t>
      </w:r>
      <w:proofErr w:type="spellStart"/>
      <w:r w:rsidRPr="007210F2">
        <w:rPr>
          <w:rFonts w:asciiTheme="minorBidi" w:hAnsiTheme="minorBidi"/>
          <w:rtl/>
        </w:rPr>
        <w:t>הנרייט</w:t>
      </w:r>
      <w:proofErr w:type="spellEnd"/>
      <w:r w:rsidRPr="007210F2">
        <w:rPr>
          <w:rFonts w:asciiTheme="minorBidi" w:hAnsiTheme="minorBidi"/>
          <w:rtl/>
        </w:rPr>
        <w:t xml:space="preserve">, "סירוב והתנגדות בין משפחה למדינה: פרשת ויקי כנפו", בתוך: רוני </w:t>
      </w:r>
      <w:proofErr w:type="spellStart"/>
      <w:r w:rsidRPr="007210F2">
        <w:rPr>
          <w:rFonts w:asciiTheme="minorBidi" w:hAnsiTheme="minorBidi"/>
          <w:rtl/>
        </w:rPr>
        <w:t>הלפרן</w:t>
      </w:r>
      <w:proofErr w:type="spellEnd"/>
      <w:r w:rsidRPr="007210F2">
        <w:rPr>
          <w:rFonts w:asciiTheme="minorBidi" w:hAnsiTheme="minorBidi"/>
          <w:rtl/>
        </w:rPr>
        <w:t xml:space="preserve"> (עורכת), </w:t>
      </w:r>
      <w:r w:rsidRPr="007210F2">
        <w:rPr>
          <w:rFonts w:asciiTheme="minorBidi" w:hAnsiTheme="minorBidi"/>
          <w:u w:val="single"/>
          <w:rtl/>
        </w:rPr>
        <w:t>היכן אני נמצאת, פרספקטיבות מגדריות על מרחב</w:t>
      </w:r>
      <w:r w:rsidRPr="007210F2">
        <w:rPr>
          <w:rFonts w:asciiTheme="minorBidi" w:hAnsiTheme="minorBidi"/>
          <w:rtl/>
        </w:rPr>
        <w:t xml:space="preserve">, מכללת בית ברל, 2014, עמ' 282-242 </w:t>
      </w:r>
    </w:p>
    <w:p w14:paraId="48E2CF8D" w14:textId="51B72CF9" w:rsidR="00886E37" w:rsidRPr="007210F2" w:rsidRDefault="00886E37" w:rsidP="007D25F0">
      <w:pPr>
        <w:spacing w:line="360" w:lineRule="auto"/>
        <w:jc w:val="both"/>
        <w:rPr>
          <w:rFonts w:asciiTheme="minorBidi" w:hAnsiTheme="minorBidi"/>
          <w:rtl/>
          <w:lang w:eastAsia="he-IL"/>
        </w:rPr>
      </w:pPr>
      <w:r w:rsidRPr="007210F2">
        <w:rPr>
          <w:rFonts w:asciiTheme="minorBidi" w:hAnsiTheme="minorBidi"/>
          <w:rtl/>
          <w:lang w:eastAsia="he-IL"/>
        </w:rPr>
        <w:lastRenderedPageBreak/>
        <w:t xml:space="preserve">ננסי </w:t>
      </w:r>
      <w:proofErr w:type="spellStart"/>
      <w:r w:rsidRPr="007210F2">
        <w:rPr>
          <w:rFonts w:asciiTheme="minorBidi" w:hAnsiTheme="minorBidi"/>
          <w:rtl/>
          <w:lang w:eastAsia="he-IL"/>
        </w:rPr>
        <w:t>פרייז'ר</w:t>
      </w:r>
      <w:proofErr w:type="spellEnd"/>
      <w:r w:rsidRPr="007210F2">
        <w:rPr>
          <w:rFonts w:asciiTheme="minorBidi" w:hAnsiTheme="minorBidi"/>
          <w:rtl/>
          <w:lang w:eastAsia="he-IL"/>
        </w:rPr>
        <w:t xml:space="preserve">, "מחלוקה להכרה? דילמות של צדק 'פוסט-סוציאלי'", בתוך: דני </w:t>
      </w:r>
      <w:proofErr w:type="spellStart"/>
      <w:r w:rsidRPr="007210F2">
        <w:rPr>
          <w:rFonts w:asciiTheme="minorBidi" w:hAnsiTheme="minorBidi"/>
          <w:rtl/>
          <w:lang w:eastAsia="he-IL"/>
        </w:rPr>
        <w:t>פילק</w:t>
      </w:r>
      <w:proofErr w:type="spellEnd"/>
      <w:r w:rsidRPr="007210F2">
        <w:rPr>
          <w:rFonts w:asciiTheme="minorBidi" w:hAnsiTheme="minorBidi"/>
          <w:rtl/>
          <w:lang w:eastAsia="he-IL"/>
        </w:rPr>
        <w:t xml:space="preserve"> ואורי רם (עורכים), </w:t>
      </w:r>
      <w:r w:rsidRPr="007210F2">
        <w:rPr>
          <w:rFonts w:asciiTheme="minorBidi" w:hAnsiTheme="minorBidi"/>
          <w:u w:val="single"/>
          <w:rtl/>
          <w:lang w:eastAsia="he-IL"/>
        </w:rPr>
        <w:t>שלטון ההון: החברה הישראלית בעידן הגלובלי.</w:t>
      </w:r>
      <w:r w:rsidRPr="007210F2">
        <w:rPr>
          <w:rFonts w:asciiTheme="minorBidi" w:hAnsiTheme="minorBidi"/>
          <w:rtl/>
          <w:lang w:eastAsia="he-IL"/>
        </w:rPr>
        <w:t xml:space="preserve"> ירושלים ותל אביב: מכון </w:t>
      </w:r>
      <w:proofErr w:type="spellStart"/>
      <w:r w:rsidRPr="007210F2">
        <w:rPr>
          <w:rFonts w:asciiTheme="minorBidi" w:hAnsiTheme="minorBidi"/>
          <w:rtl/>
          <w:lang w:eastAsia="he-IL"/>
        </w:rPr>
        <w:t>ון</w:t>
      </w:r>
      <w:proofErr w:type="spellEnd"/>
      <w:r w:rsidRPr="007210F2">
        <w:rPr>
          <w:rFonts w:asciiTheme="minorBidi" w:hAnsiTheme="minorBidi"/>
          <w:rtl/>
          <w:lang w:eastAsia="he-IL"/>
        </w:rPr>
        <w:t xml:space="preserve"> ליר  והוצאת הקיבוץ המאוחד 2004, עמ' 297-270</w:t>
      </w:r>
      <w:r w:rsidR="0069665A">
        <w:rPr>
          <w:rFonts w:asciiTheme="minorBidi" w:hAnsiTheme="minorBidi" w:hint="cs"/>
          <w:rtl/>
          <w:lang w:eastAsia="he-IL"/>
        </w:rPr>
        <w:t>.</w:t>
      </w:r>
    </w:p>
    <w:p w14:paraId="404138C7" w14:textId="16BF2A93" w:rsidR="00886E37" w:rsidRPr="007210F2" w:rsidRDefault="00886E37" w:rsidP="007D25F0">
      <w:pPr>
        <w:spacing w:line="360" w:lineRule="auto"/>
        <w:rPr>
          <w:rFonts w:asciiTheme="minorBidi" w:hAnsiTheme="minorBidi"/>
          <w:rtl/>
        </w:rPr>
      </w:pPr>
      <w:r w:rsidRPr="007210F2">
        <w:rPr>
          <w:rFonts w:asciiTheme="minorBidi" w:hAnsiTheme="minorBidi"/>
          <w:color w:val="222222"/>
          <w:shd w:val="clear" w:color="auto" w:fill="FFFFFF"/>
          <w:rtl/>
        </w:rPr>
        <w:t xml:space="preserve">בנימין, אורלי, 2006, "במורדות שוק העבודה: מסחור </w:t>
      </w:r>
      <w:proofErr w:type="spellStart"/>
      <w:r w:rsidRPr="007210F2">
        <w:rPr>
          <w:rFonts w:asciiTheme="minorBidi" w:hAnsiTheme="minorBidi"/>
          <w:color w:val="222222"/>
          <w:shd w:val="clear" w:color="auto" w:fill="FFFFFF"/>
          <w:rtl/>
        </w:rPr>
        <w:t>כח</w:t>
      </w:r>
      <w:proofErr w:type="spellEnd"/>
      <w:r w:rsidRPr="007210F2">
        <w:rPr>
          <w:rFonts w:asciiTheme="minorBidi" w:hAnsiTheme="minorBidi"/>
          <w:color w:val="222222"/>
          <w:shd w:val="clear" w:color="auto" w:fill="FFFFFF"/>
          <w:rtl/>
        </w:rPr>
        <w:t xml:space="preserve"> עבודה נשי בישראל</w:t>
      </w:r>
      <w:r w:rsidRPr="007210F2">
        <w:rPr>
          <w:rFonts w:asciiTheme="minorBidi" w:hAnsiTheme="minorBidi"/>
          <w:color w:val="222222"/>
          <w:shd w:val="clear" w:color="auto" w:fill="FFFFFF"/>
        </w:rPr>
        <w:t>",</w:t>
      </w:r>
      <w:r w:rsidRPr="007210F2">
        <w:rPr>
          <w:rFonts w:asciiTheme="minorBidi" w:hAnsiTheme="minorBidi"/>
          <w:color w:val="222222"/>
          <w:shd w:val="clear" w:color="auto" w:fill="FFFFFF"/>
          <w:rtl/>
        </w:rPr>
        <w:t xml:space="preserve"> </w:t>
      </w:r>
      <w:r w:rsidRPr="007210F2">
        <w:rPr>
          <w:rFonts w:asciiTheme="minorBidi" w:hAnsiTheme="minorBidi"/>
          <w:color w:val="222222"/>
          <w:u w:val="single"/>
          <w:shd w:val="clear" w:color="auto" w:fill="FFFFFF"/>
          <w:rtl/>
        </w:rPr>
        <w:t>תרבות דמוקרטית</w:t>
      </w:r>
      <w:r w:rsidRPr="007210F2">
        <w:rPr>
          <w:rFonts w:asciiTheme="minorBidi" w:hAnsiTheme="minorBidi"/>
          <w:color w:val="222222"/>
          <w:shd w:val="clear" w:color="auto" w:fill="FFFFFF"/>
        </w:rPr>
        <w:t xml:space="preserve">, </w:t>
      </w:r>
      <w:r w:rsidRPr="007210F2">
        <w:rPr>
          <w:rFonts w:asciiTheme="minorBidi" w:hAnsiTheme="minorBidi"/>
          <w:color w:val="222222"/>
          <w:shd w:val="clear" w:color="auto" w:fill="FFFFFF"/>
          <w:rtl/>
        </w:rPr>
        <w:t>כרך 10(4): 98-66</w:t>
      </w:r>
      <w:r w:rsidRPr="007210F2">
        <w:rPr>
          <w:rFonts w:asciiTheme="minorBidi" w:hAnsiTheme="minorBidi"/>
          <w:color w:val="222222"/>
          <w:shd w:val="clear" w:color="auto" w:fill="FFFFFF"/>
        </w:rPr>
        <w:t>.</w:t>
      </w:r>
    </w:p>
    <w:p w14:paraId="212BFAFE" w14:textId="77777777" w:rsidR="00886E37" w:rsidRPr="007210F2" w:rsidRDefault="00886E37" w:rsidP="007D25F0">
      <w:pPr>
        <w:spacing w:line="360" w:lineRule="auto"/>
        <w:rPr>
          <w:rFonts w:asciiTheme="minorBidi" w:hAnsiTheme="minorBidi"/>
          <w:i/>
          <w:iCs/>
          <w:rtl/>
        </w:rPr>
      </w:pPr>
      <w:r w:rsidRPr="007210F2">
        <w:rPr>
          <w:rStyle w:val="a4"/>
          <w:rFonts w:asciiTheme="minorBidi" w:hAnsiTheme="minorBidi"/>
          <w:color w:val="000000"/>
          <w:bdr w:val="none" w:sz="0" w:space="0" w:color="auto" w:frame="1"/>
          <w:rtl/>
        </w:rPr>
        <w:t xml:space="preserve">חרבון, </w:t>
      </w:r>
      <w:proofErr w:type="spellStart"/>
      <w:r w:rsidRPr="007210F2">
        <w:rPr>
          <w:rStyle w:val="a4"/>
          <w:rFonts w:asciiTheme="minorBidi" w:hAnsiTheme="minorBidi"/>
          <w:color w:val="000000"/>
          <w:bdr w:val="none" w:sz="0" w:space="0" w:color="auto" w:frame="1"/>
          <w:rtl/>
        </w:rPr>
        <w:t>קלריס</w:t>
      </w:r>
      <w:proofErr w:type="spellEnd"/>
      <w:r w:rsidRPr="007210F2">
        <w:rPr>
          <w:rStyle w:val="a4"/>
          <w:rFonts w:asciiTheme="minorBidi" w:hAnsiTheme="minorBidi"/>
          <w:color w:val="000000"/>
          <w:bdr w:val="none" w:sz="0" w:space="0" w:color="auto" w:frame="1"/>
          <w:rtl/>
        </w:rPr>
        <w:t xml:space="preserve">, </w:t>
      </w:r>
      <w:r w:rsidRPr="007210F2">
        <w:rPr>
          <w:rStyle w:val="a4"/>
          <w:rFonts w:asciiTheme="minorBidi" w:hAnsiTheme="minorBidi"/>
          <w:color w:val="000000"/>
          <w:bdr w:val="none" w:sz="0" w:space="0" w:color="auto" w:frame="1"/>
        </w:rPr>
        <w:t>"</w:t>
      </w:r>
      <w:r w:rsidRPr="007210F2">
        <w:rPr>
          <w:rStyle w:val="a4"/>
          <w:rFonts w:asciiTheme="minorBidi" w:hAnsiTheme="minorBidi"/>
          <w:color w:val="000000"/>
          <w:bdr w:val="none" w:sz="0" w:space="0" w:color="auto" w:frame="1"/>
          <w:rtl/>
        </w:rPr>
        <w:t>השתכנות מתקנת בדירות ציבוריות: נשים המתקנות עוול היסטורי". בתוך דפנה ברק-ארז ואח' (עורכות</w:t>
      </w:r>
      <w:r w:rsidRPr="007210F2">
        <w:rPr>
          <w:rStyle w:val="a4"/>
          <w:rFonts w:asciiTheme="minorBidi" w:hAnsiTheme="minorBidi"/>
          <w:color w:val="000000"/>
          <w:u w:val="single"/>
          <w:bdr w:val="none" w:sz="0" w:space="0" w:color="auto" w:frame="1"/>
          <w:rtl/>
        </w:rPr>
        <w:t>)</w:t>
      </w:r>
      <w:r w:rsidRPr="007210F2">
        <w:rPr>
          <w:rStyle w:val="a4"/>
          <w:rFonts w:asciiTheme="minorBidi" w:hAnsiTheme="minorBidi"/>
          <w:color w:val="000000"/>
          <w:u w:val="single"/>
          <w:bdr w:val="none" w:sz="0" w:space="0" w:color="auto" w:frame="1"/>
        </w:rPr>
        <w:t>, </w:t>
      </w:r>
      <w:r w:rsidRPr="007210F2">
        <w:rPr>
          <w:rStyle w:val="a4"/>
          <w:rFonts w:asciiTheme="minorBidi" w:hAnsiTheme="minorBidi"/>
          <w:color w:val="000000"/>
          <w:u w:val="single"/>
          <w:bdr w:val="none" w:sz="0" w:space="0" w:color="auto" w:frame="1"/>
          <w:rtl/>
        </w:rPr>
        <w:t>עיונים במשפט</w:t>
      </w:r>
      <w:r w:rsidRPr="007210F2">
        <w:rPr>
          <w:rStyle w:val="a4"/>
          <w:rFonts w:asciiTheme="minorBidi" w:hAnsiTheme="minorBidi"/>
          <w:color w:val="000000"/>
          <w:u w:val="single"/>
          <w:bdr w:val="none" w:sz="0" w:space="0" w:color="auto" w:frame="1"/>
        </w:rPr>
        <w:t>, </w:t>
      </w:r>
      <w:r w:rsidRPr="007210F2">
        <w:rPr>
          <w:rStyle w:val="a4"/>
          <w:rFonts w:asciiTheme="minorBidi" w:hAnsiTheme="minorBidi"/>
          <w:color w:val="000000"/>
          <w:u w:val="single"/>
          <w:bdr w:val="none" w:sz="0" w:space="0" w:color="auto" w:frame="1"/>
          <w:rtl/>
        </w:rPr>
        <w:t>מגדר ופמיניזם</w:t>
      </w:r>
      <w:r w:rsidRPr="007210F2">
        <w:rPr>
          <w:rStyle w:val="a4"/>
          <w:rFonts w:asciiTheme="minorBidi" w:hAnsiTheme="minorBidi"/>
          <w:b/>
          <w:bCs/>
          <w:color w:val="000000"/>
          <w:bdr w:val="none" w:sz="0" w:space="0" w:color="auto" w:frame="1"/>
          <w:rtl/>
        </w:rPr>
        <w:t> </w:t>
      </w:r>
      <w:r w:rsidRPr="007210F2">
        <w:rPr>
          <w:rStyle w:val="a4"/>
          <w:rFonts w:asciiTheme="minorBidi" w:hAnsiTheme="minorBidi"/>
          <w:color w:val="000000"/>
          <w:bdr w:val="none" w:sz="0" w:space="0" w:color="auto" w:frame="1"/>
          <w:rtl/>
        </w:rPr>
        <w:t>(הוצאת נבו, 2007), עמ' 413</w:t>
      </w:r>
      <w:r w:rsidRPr="007210F2">
        <w:rPr>
          <w:rStyle w:val="a4"/>
          <w:rFonts w:asciiTheme="minorBidi" w:hAnsiTheme="minorBidi"/>
          <w:color w:val="000000"/>
          <w:bdr w:val="none" w:sz="0" w:space="0" w:color="auto" w:frame="1"/>
        </w:rPr>
        <w:t>.</w:t>
      </w:r>
    </w:p>
    <w:p w14:paraId="45471747" w14:textId="2FD08359" w:rsidR="00886E37" w:rsidRPr="003B40B4" w:rsidRDefault="00575AE2" w:rsidP="003B40B4">
      <w:pPr>
        <w:spacing w:line="276" w:lineRule="auto"/>
        <w:rPr>
          <w:rFonts w:asciiTheme="minorBidi" w:hAnsiTheme="minorBidi"/>
          <w:i/>
          <w:iCs/>
        </w:rPr>
      </w:pPr>
      <w:r>
        <w:rPr>
          <w:rFonts w:asciiTheme="minorBidi" w:hAnsiTheme="minorBidi" w:hint="cs"/>
          <w:i/>
          <w:iCs/>
          <w:rtl/>
        </w:rPr>
        <w:t xml:space="preserve"> </w:t>
      </w:r>
    </w:p>
    <w:p w14:paraId="400CEEF2" w14:textId="549326E0" w:rsidR="00886E37" w:rsidRPr="003B40B4" w:rsidRDefault="00886E37" w:rsidP="00886E37">
      <w:pPr>
        <w:spacing w:line="276"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 xml:space="preserve">מפגש </w:t>
      </w:r>
      <w:r w:rsidR="00FD6D33" w:rsidRPr="003B40B4">
        <w:rPr>
          <w:rFonts w:asciiTheme="majorBidi" w:hAnsiTheme="majorBidi" w:cstheme="majorBidi"/>
          <w:b/>
          <w:bCs/>
          <w:sz w:val="26"/>
          <w:szCs w:val="26"/>
          <w:u w:val="single"/>
          <w:rtl/>
        </w:rPr>
        <w:t xml:space="preserve">מס' </w:t>
      </w:r>
      <w:r w:rsidR="00575AE2" w:rsidRPr="003B40B4">
        <w:rPr>
          <w:rFonts w:asciiTheme="majorBidi" w:hAnsiTheme="majorBidi" w:cstheme="majorBidi"/>
          <w:b/>
          <w:bCs/>
          <w:sz w:val="26"/>
          <w:szCs w:val="26"/>
          <w:u w:val="single"/>
          <w:rtl/>
        </w:rPr>
        <w:t>4</w:t>
      </w:r>
      <w:r w:rsidRPr="003B40B4">
        <w:rPr>
          <w:rFonts w:asciiTheme="majorBidi" w:hAnsiTheme="majorBidi" w:cstheme="majorBidi"/>
          <w:b/>
          <w:bCs/>
          <w:sz w:val="26"/>
          <w:szCs w:val="26"/>
          <w:u w:val="single"/>
          <w:rtl/>
        </w:rPr>
        <w:t>: נשים כהות, סביבה לבנה</w:t>
      </w:r>
    </w:p>
    <w:p w14:paraId="4B378537"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 xml:space="preserve">פנינה </w:t>
      </w:r>
      <w:proofErr w:type="spellStart"/>
      <w:r w:rsidRPr="007210F2">
        <w:rPr>
          <w:rFonts w:asciiTheme="minorBidi" w:hAnsiTheme="minorBidi"/>
          <w:rtl/>
        </w:rPr>
        <w:t>מוצפי-האלר</w:t>
      </w:r>
      <w:proofErr w:type="spellEnd"/>
      <w:r w:rsidRPr="007210F2">
        <w:rPr>
          <w:rFonts w:asciiTheme="minorBidi" w:hAnsiTheme="minorBidi"/>
          <w:rtl/>
        </w:rPr>
        <w:t xml:space="preserve">, . "יש לך קול אותנטי: מחקר אנתרופולוגי ופוליטיקה של ייצוג מחוץ לחברה הנחקרת ובתוכה", </w:t>
      </w:r>
      <w:r w:rsidRPr="007210F2">
        <w:rPr>
          <w:rFonts w:asciiTheme="minorBidi" w:hAnsiTheme="minorBidi"/>
          <w:u w:val="single"/>
          <w:rtl/>
        </w:rPr>
        <w:t>תיאוריה וביקורת</w:t>
      </w:r>
      <w:r w:rsidRPr="007210F2">
        <w:rPr>
          <w:rFonts w:asciiTheme="minorBidi" w:hAnsiTheme="minorBidi"/>
          <w:rtl/>
        </w:rPr>
        <w:t xml:space="preserve"> 11, 1997, 98-81.</w:t>
      </w:r>
    </w:p>
    <w:p w14:paraId="2BFE7DE0"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 xml:space="preserve">יונית נעמן, </w:t>
      </w:r>
      <w:proofErr w:type="spellStart"/>
      <w:r w:rsidRPr="007210F2">
        <w:rPr>
          <w:rFonts w:asciiTheme="minorBidi" w:hAnsiTheme="minorBidi"/>
          <w:rtl/>
        </w:rPr>
        <w:t>האשה</w:t>
      </w:r>
      <w:proofErr w:type="spellEnd"/>
      <w:r w:rsidRPr="007210F2">
        <w:rPr>
          <w:rFonts w:asciiTheme="minorBidi" w:hAnsiTheme="minorBidi"/>
          <w:rtl/>
        </w:rPr>
        <w:t xml:space="preserve"> שחשבה שסמרטוט רודף אחריה, בתוך: (</w:t>
      </w:r>
      <w:proofErr w:type="spellStart"/>
      <w:r w:rsidRPr="007210F2">
        <w:rPr>
          <w:rFonts w:asciiTheme="minorBidi" w:hAnsiTheme="minorBidi"/>
          <w:rtl/>
        </w:rPr>
        <w:t>קציעה</w:t>
      </w:r>
      <w:proofErr w:type="spellEnd"/>
      <w:r w:rsidRPr="007210F2">
        <w:rPr>
          <w:rFonts w:asciiTheme="minorBidi" w:hAnsiTheme="minorBidi"/>
          <w:rtl/>
        </w:rPr>
        <w:t xml:space="preserve"> עלון עורכת) </w:t>
      </w:r>
      <w:r w:rsidRPr="007210F2">
        <w:rPr>
          <w:rFonts w:asciiTheme="minorBidi" w:hAnsiTheme="minorBidi"/>
          <w:u w:val="single"/>
          <w:rtl/>
        </w:rPr>
        <w:t>לשכון בתוך מילה</w:t>
      </w:r>
      <w:r w:rsidRPr="007210F2">
        <w:rPr>
          <w:rFonts w:asciiTheme="minorBidi" w:hAnsiTheme="minorBidi"/>
          <w:rtl/>
        </w:rPr>
        <w:t xml:space="preserve">, (הוצאת גמא, תל אביב). </w:t>
      </w:r>
    </w:p>
    <w:p w14:paraId="5D2FCD9E"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 xml:space="preserve">כלנית </w:t>
      </w:r>
      <w:proofErr w:type="spellStart"/>
      <w:r w:rsidRPr="007210F2">
        <w:rPr>
          <w:rFonts w:asciiTheme="minorBidi" w:hAnsiTheme="minorBidi"/>
          <w:rtl/>
        </w:rPr>
        <w:t>צלאח</w:t>
      </w:r>
      <w:proofErr w:type="spellEnd"/>
      <w:r w:rsidRPr="007210F2">
        <w:rPr>
          <w:rFonts w:asciiTheme="minorBidi" w:hAnsiTheme="minorBidi"/>
          <w:rtl/>
        </w:rPr>
        <w:t xml:space="preserve">, "אז מה כבר קרה? </w:t>
      </w:r>
      <w:proofErr w:type="spellStart"/>
      <w:r w:rsidRPr="007210F2">
        <w:rPr>
          <w:rFonts w:asciiTheme="minorBidi" w:hAnsiTheme="minorBidi"/>
          <w:rtl/>
        </w:rPr>
        <w:t>אוטואתנוגרפיה</w:t>
      </w:r>
      <w:proofErr w:type="spellEnd"/>
      <w:r w:rsidRPr="007210F2">
        <w:rPr>
          <w:rFonts w:asciiTheme="minorBidi" w:hAnsiTheme="minorBidi"/>
          <w:rtl/>
        </w:rPr>
        <w:t xml:space="preserve"> של מיקרו-אגרסיות על רקע אתני", </w:t>
      </w:r>
      <w:r w:rsidRPr="007210F2">
        <w:rPr>
          <w:rFonts w:asciiTheme="minorBidi" w:hAnsiTheme="minorBidi"/>
          <w:u w:val="single"/>
          <w:rtl/>
        </w:rPr>
        <w:t>תיאוריה וביקורת</w:t>
      </w:r>
      <w:r w:rsidRPr="007210F2">
        <w:rPr>
          <w:rFonts w:asciiTheme="minorBidi" w:hAnsiTheme="minorBidi"/>
          <w:rtl/>
        </w:rPr>
        <w:t>, 2016 (עתיד להתפרסם).</w:t>
      </w:r>
    </w:p>
    <w:p w14:paraId="0DF01F09" w14:textId="77777777" w:rsidR="00886E37" w:rsidRPr="007210F2" w:rsidRDefault="00886E37" w:rsidP="0069665A">
      <w:pPr>
        <w:spacing w:line="360" w:lineRule="auto"/>
        <w:rPr>
          <w:rFonts w:asciiTheme="minorBidi" w:hAnsiTheme="minorBidi"/>
          <w:rtl/>
        </w:rPr>
      </w:pPr>
      <w:proofErr w:type="spellStart"/>
      <w:r w:rsidRPr="007210F2">
        <w:rPr>
          <w:rFonts w:asciiTheme="minorBidi" w:hAnsiTheme="minorBidi"/>
          <w:rtl/>
        </w:rPr>
        <w:t>הנרייט</w:t>
      </w:r>
      <w:proofErr w:type="spellEnd"/>
      <w:r w:rsidRPr="007210F2">
        <w:rPr>
          <w:rFonts w:asciiTheme="minorBidi" w:hAnsiTheme="minorBidi"/>
          <w:rtl/>
        </w:rPr>
        <w:t xml:space="preserve"> דהן-כלב, "כמה שאת יפה, לא רואים שאת מרוקאית" (מיכל </w:t>
      </w:r>
      <w:proofErr w:type="spellStart"/>
      <w:r w:rsidRPr="007210F2">
        <w:rPr>
          <w:rFonts w:asciiTheme="minorBidi" w:hAnsiTheme="minorBidi"/>
          <w:rtl/>
        </w:rPr>
        <w:t>צלרמאייר</w:t>
      </w:r>
      <w:proofErr w:type="spellEnd"/>
      <w:r w:rsidRPr="007210F2">
        <w:rPr>
          <w:rFonts w:asciiTheme="minorBidi" w:hAnsiTheme="minorBidi"/>
          <w:rtl/>
        </w:rPr>
        <w:t xml:space="preserve"> ופנינה פרי עורכות), </w:t>
      </w:r>
      <w:r w:rsidRPr="007210F2">
        <w:rPr>
          <w:rFonts w:asciiTheme="minorBidi" w:hAnsiTheme="minorBidi"/>
          <w:u w:val="single"/>
          <w:rtl/>
        </w:rPr>
        <w:t>מורות בישראל: מבט פמיניסטי</w:t>
      </w:r>
      <w:r w:rsidRPr="007210F2">
        <w:rPr>
          <w:rFonts w:asciiTheme="minorBidi" w:hAnsiTheme="minorBidi"/>
          <w:rtl/>
        </w:rPr>
        <w:t>, הקיבוץ המאוחד, 186-174</w:t>
      </w:r>
    </w:p>
    <w:p w14:paraId="4FE360AE" w14:textId="77777777" w:rsidR="00886E37" w:rsidRDefault="00886E37" w:rsidP="0069665A">
      <w:pPr>
        <w:tabs>
          <w:tab w:val="right" w:pos="877"/>
          <w:tab w:val="left" w:pos="8306"/>
        </w:tabs>
        <w:spacing w:line="360" w:lineRule="auto"/>
        <w:ind w:right="-540"/>
        <w:rPr>
          <w:rFonts w:asciiTheme="minorBidi" w:hAnsiTheme="minorBidi"/>
          <w:rtl/>
        </w:rPr>
      </w:pPr>
      <w:proofErr w:type="spellStart"/>
      <w:r w:rsidRPr="007210F2">
        <w:rPr>
          <w:rFonts w:asciiTheme="minorBidi" w:hAnsiTheme="minorBidi"/>
          <w:rtl/>
        </w:rPr>
        <w:t>הנרייט</w:t>
      </w:r>
      <w:proofErr w:type="spellEnd"/>
      <w:r w:rsidRPr="007210F2">
        <w:rPr>
          <w:rFonts w:asciiTheme="minorBidi" w:hAnsiTheme="minorBidi"/>
          <w:rtl/>
        </w:rPr>
        <w:t xml:space="preserve"> דהאן-כלב,  "פמיניזם בין מזרחיות לאשכנזיות", בתוך: דפנה יזרעאלי, אריאלה פרידמן, </w:t>
      </w:r>
      <w:proofErr w:type="spellStart"/>
      <w:r w:rsidRPr="007210F2">
        <w:rPr>
          <w:rFonts w:asciiTheme="minorBidi" w:hAnsiTheme="minorBidi"/>
          <w:rtl/>
        </w:rPr>
        <w:t>הנרייט</w:t>
      </w:r>
      <w:proofErr w:type="spellEnd"/>
      <w:r w:rsidRPr="007210F2">
        <w:rPr>
          <w:rFonts w:asciiTheme="minorBidi" w:hAnsiTheme="minorBidi"/>
          <w:rtl/>
        </w:rPr>
        <w:t xml:space="preserve"> דהאן-כלב, חנה הרצוג, </w:t>
      </w:r>
      <w:proofErr w:type="spellStart"/>
      <w:r w:rsidRPr="007210F2">
        <w:rPr>
          <w:rFonts w:asciiTheme="minorBidi" w:hAnsiTheme="minorBidi"/>
          <w:rtl/>
        </w:rPr>
        <w:t>מנאר</w:t>
      </w:r>
      <w:proofErr w:type="spellEnd"/>
      <w:r w:rsidRPr="007210F2">
        <w:rPr>
          <w:rFonts w:asciiTheme="minorBidi" w:hAnsiTheme="minorBidi"/>
          <w:rtl/>
        </w:rPr>
        <w:t xml:space="preserve"> חסן, חנה </w:t>
      </w:r>
      <w:proofErr w:type="spellStart"/>
      <w:r w:rsidRPr="007210F2">
        <w:rPr>
          <w:rFonts w:asciiTheme="minorBidi" w:hAnsiTheme="minorBidi"/>
          <w:rtl/>
        </w:rPr>
        <w:t>נוה</w:t>
      </w:r>
      <w:proofErr w:type="spellEnd"/>
      <w:r w:rsidRPr="007210F2">
        <w:rPr>
          <w:rFonts w:asciiTheme="minorBidi" w:hAnsiTheme="minorBidi"/>
          <w:rtl/>
        </w:rPr>
        <w:t>, סילביה פוגל-</w:t>
      </w:r>
      <w:proofErr w:type="spellStart"/>
      <w:r w:rsidRPr="007210F2">
        <w:rPr>
          <w:rFonts w:asciiTheme="minorBidi" w:hAnsiTheme="minorBidi"/>
          <w:rtl/>
        </w:rPr>
        <w:t>ביז'אוי</w:t>
      </w:r>
      <w:proofErr w:type="spellEnd"/>
      <w:r w:rsidRPr="007210F2">
        <w:rPr>
          <w:rFonts w:asciiTheme="minorBidi" w:hAnsiTheme="minorBidi"/>
          <w:rtl/>
        </w:rPr>
        <w:t xml:space="preserve"> (עורכות), מין </w:t>
      </w:r>
      <w:proofErr w:type="spellStart"/>
      <w:r w:rsidRPr="007210F2">
        <w:rPr>
          <w:rFonts w:asciiTheme="minorBidi" w:hAnsiTheme="minorBidi"/>
          <w:rtl/>
        </w:rPr>
        <w:t>מיגדר</w:t>
      </w:r>
      <w:proofErr w:type="spellEnd"/>
      <w:r w:rsidRPr="007210F2">
        <w:rPr>
          <w:rFonts w:asciiTheme="minorBidi" w:hAnsiTheme="minorBidi"/>
          <w:rtl/>
        </w:rPr>
        <w:t xml:space="preserve"> פוליטיקה. הקיבוץ המאוחד, סדרת קו אדום, 1999, עמ' 217-67.</w:t>
      </w:r>
    </w:p>
    <w:p w14:paraId="5B085598" w14:textId="5F87A9DE" w:rsidR="004D20E8" w:rsidRPr="0069665A" w:rsidRDefault="00886E37" w:rsidP="0069665A">
      <w:pPr>
        <w:bidi w:val="0"/>
        <w:spacing w:line="360" w:lineRule="auto"/>
        <w:rPr>
          <w:rFonts w:ascii="Arial" w:hAnsi="Arial" w:cs="Arial"/>
          <w:color w:val="333333"/>
          <w:shd w:val="clear" w:color="auto" w:fill="FFFFFF"/>
        </w:rPr>
      </w:pPr>
      <w:proofErr w:type="spellStart"/>
      <w:r w:rsidRPr="0069665A">
        <w:rPr>
          <w:rFonts w:ascii="Arial" w:hAnsi="Arial" w:cs="Arial"/>
          <w:color w:val="222222"/>
          <w:shd w:val="clear" w:color="auto" w:fill="FFFFFF"/>
        </w:rPr>
        <w:t>Shiran</w:t>
      </w:r>
      <w:proofErr w:type="spellEnd"/>
      <w:r w:rsidRPr="0069665A">
        <w:rPr>
          <w:rFonts w:ascii="Arial" w:hAnsi="Arial" w:cs="Arial"/>
          <w:color w:val="222222"/>
          <w:shd w:val="clear" w:color="auto" w:fill="FFFFFF"/>
        </w:rPr>
        <w:t>, V., 1991. Feminist identity vs. oriental identity. </w:t>
      </w:r>
      <w:r w:rsidRPr="0069665A">
        <w:rPr>
          <w:rFonts w:ascii="Arial" w:hAnsi="Arial" w:cs="Arial"/>
          <w:i/>
          <w:iCs/>
          <w:color w:val="222222"/>
          <w:shd w:val="clear" w:color="auto" w:fill="FFFFFF"/>
        </w:rPr>
        <w:t>Calling the equality bluff: Women in Israel</w:t>
      </w:r>
      <w:r w:rsidRPr="0069665A">
        <w:rPr>
          <w:rFonts w:ascii="Arial" w:hAnsi="Arial" w:cs="Arial"/>
          <w:color w:val="222222"/>
          <w:shd w:val="clear" w:color="auto" w:fill="FFFFFF"/>
        </w:rPr>
        <w:t>, pp.43-9</w:t>
      </w:r>
      <w:r w:rsidR="0069665A">
        <w:rPr>
          <w:rFonts w:ascii="Arial" w:hAnsi="Arial" w:cs="Arial" w:hint="cs"/>
          <w:color w:val="222222"/>
          <w:shd w:val="clear" w:color="auto" w:fill="FFFFFF"/>
          <w:rtl/>
        </w:rPr>
        <w:t>.</w:t>
      </w:r>
    </w:p>
    <w:p w14:paraId="4C401360" w14:textId="22FA48C1" w:rsidR="004D20E8" w:rsidRDefault="004D20E8" w:rsidP="004D20E8">
      <w:pPr>
        <w:spacing w:line="360" w:lineRule="auto"/>
        <w:jc w:val="both"/>
        <w:rPr>
          <w:rFonts w:asciiTheme="minorBidi" w:hAnsiTheme="minorBidi"/>
          <w:b/>
          <w:bCs/>
          <w:rtl/>
        </w:rPr>
      </w:pPr>
      <w:r w:rsidRPr="004D20E8">
        <w:rPr>
          <w:rFonts w:ascii="Arial" w:hAnsi="Arial" w:cs="Arial" w:hint="cs"/>
          <w:color w:val="333333"/>
          <w:shd w:val="clear" w:color="auto" w:fill="FFFFFF"/>
          <w:rtl/>
        </w:rPr>
        <w:t>עינב צברי, "</w:t>
      </w:r>
      <w:r w:rsidRPr="004D20E8">
        <w:rPr>
          <w:rFonts w:ascii="Arial" w:hAnsi="Arial" w:cs="Arial"/>
          <w:color w:val="333333"/>
          <w:shd w:val="clear" w:color="auto" w:fill="FFFFFF"/>
          <w:rtl/>
        </w:rPr>
        <w:t>ציון גולן נגד הרב קוק</w:t>
      </w:r>
      <w:r w:rsidRPr="004D20E8">
        <w:rPr>
          <w:rFonts w:ascii="Arial" w:hAnsi="Arial" w:cs="Arial" w:hint="cs"/>
          <w:color w:val="333333"/>
          <w:shd w:val="clear" w:color="auto" w:fill="FFFFFF"/>
          <w:rtl/>
        </w:rPr>
        <w:t>"</w:t>
      </w:r>
      <w:r w:rsidRPr="004D20E8">
        <w:rPr>
          <w:rFonts w:ascii="Arial" w:hAnsi="Arial" w:cs="Arial"/>
          <w:color w:val="333333"/>
          <w:shd w:val="clear" w:color="auto" w:fill="FFFFFF"/>
          <w:rtl/>
        </w:rPr>
        <w:t>: דו-קרב אתני במסדרונות האולפנה' - שיוך אתני כגורם מעצב בתהליך הגדרת זהות של דתיות לשעבר, מזרחיות מהפריפריה</w:t>
      </w:r>
      <w:r>
        <w:rPr>
          <w:rFonts w:ascii="Arial" w:hAnsi="Arial" w:cs="Arial" w:hint="cs"/>
          <w:color w:val="333333"/>
          <w:shd w:val="clear" w:color="auto" w:fill="FFFFFF"/>
          <w:rtl/>
        </w:rPr>
        <w:t xml:space="preserve">, עבודת מ.א. אוניברסיטת בן גוריון, 2015. </w:t>
      </w:r>
    </w:p>
    <w:p w14:paraId="5365211C" w14:textId="77777777" w:rsidR="004736DC" w:rsidRPr="004D20E8" w:rsidRDefault="004736DC" w:rsidP="004D20E8">
      <w:pPr>
        <w:spacing w:line="360" w:lineRule="auto"/>
        <w:jc w:val="both"/>
        <w:rPr>
          <w:rFonts w:asciiTheme="minorBidi" w:hAnsiTheme="minorBidi"/>
          <w:b/>
          <w:bCs/>
          <w:rtl/>
        </w:rPr>
      </w:pPr>
    </w:p>
    <w:p w14:paraId="13B6D029" w14:textId="7D8AADF2" w:rsidR="00886E37" w:rsidRPr="003B40B4" w:rsidRDefault="00575AE2" w:rsidP="004D20E8">
      <w:pPr>
        <w:spacing w:line="360" w:lineRule="auto"/>
        <w:rPr>
          <w:rFonts w:asciiTheme="majorBidi" w:hAnsiTheme="majorBidi" w:cstheme="majorBidi"/>
          <w:sz w:val="26"/>
          <w:szCs w:val="26"/>
          <w:u w:val="single"/>
          <w:rtl/>
        </w:rPr>
      </w:pPr>
      <w:r w:rsidRPr="003B40B4">
        <w:rPr>
          <w:rFonts w:asciiTheme="majorBidi" w:hAnsiTheme="majorBidi" w:cstheme="majorBidi"/>
          <w:b/>
          <w:bCs/>
          <w:sz w:val="26"/>
          <w:szCs w:val="26"/>
          <w:u w:val="single"/>
          <w:rtl/>
        </w:rPr>
        <w:t xml:space="preserve">מפגש מספר </w:t>
      </w:r>
      <w:r w:rsidR="002D1475" w:rsidRPr="003B40B4">
        <w:rPr>
          <w:rFonts w:asciiTheme="majorBidi" w:hAnsiTheme="majorBidi" w:cstheme="majorBidi"/>
          <w:b/>
          <w:bCs/>
          <w:sz w:val="26"/>
          <w:szCs w:val="26"/>
          <w:u w:val="single"/>
          <w:rtl/>
        </w:rPr>
        <w:t>5</w:t>
      </w:r>
      <w:r w:rsidRPr="003B40B4">
        <w:rPr>
          <w:rFonts w:asciiTheme="majorBidi" w:hAnsiTheme="majorBidi" w:cstheme="majorBidi"/>
          <w:b/>
          <w:bCs/>
          <w:sz w:val="26"/>
          <w:szCs w:val="26"/>
          <w:u w:val="single"/>
          <w:rtl/>
        </w:rPr>
        <w:t xml:space="preserve">: </w:t>
      </w:r>
      <w:r w:rsidR="00A84602" w:rsidRPr="003B40B4">
        <w:rPr>
          <w:rFonts w:asciiTheme="majorBidi" w:hAnsiTheme="majorBidi" w:cstheme="majorBidi"/>
          <w:b/>
          <w:bCs/>
          <w:sz w:val="26"/>
          <w:szCs w:val="26"/>
          <w:u w:val="single"/>
          <w:rtl/>
        </w:rPr>
        <w:t>דה-קולוניזציה ו</w:t>
      </w:r>
      <w:r w:rsidR="002D1475" w:rsidRPr="003B40B4">
        <w:rPr>
          <w:rFonts w:asciiTheme="majorBidi" w:hAnsiTheme="majorBidi" w:cstheme="majorBidi"/>
          <w:b/>
          <w:bCs/>
          <w:sz w:val="26"/>
          <w:szCs w:val="26"/>
          <w:u w:val="single"/>
          <w:rtl/>
        </w:rPr>
        <w:t xml:space="preserve">צבע </w:t>
      </w:r>
    </w:p>
    <w:p w14:paraId="52666DD6" w14:textId="1C5FBCD5" w:rsidR="00575AE2" w:rsidRPr="0069665A" w:rsidRDefault="00575AE2" w:rsidP="0069665A">
      <w:pPr>
        <w:spacing w:line="360" w:lineRule="auto"/>
        <w:rPr>
          <w:rFonts w:asciiTheme="minorBidi" w:hAnsiTheme="minorBidi"/>
        </w:rPr>
      </w:pPr>
      <w:r w:rsidRPr="0069665A">
        <w:rPr>
          <w:rFonts w:asciiTheme="minorBidi" w:hAnsiTheme="minorBidi"/>
          <w:rtl/>
        </w:rPr>
        <w:t xml:space="preserve">השש, יאלי (2018 ), "כולנו יהודים: 'זבל לבן', מזרחים ושוליות מרובה בתוך ההגמוניה, תיאורה וביקורת </w:t>
      </w:r>
      <w:r w:rsidRPr="0069665A">
        <w:rPr>
          <w:rFonts w:asciiTheme="minorBidi" w:hAnsiTheme="minorBidi"/>
        </w:rPr>
        <w:t xml:space="preserve"> .264–249 ,</w:t>
      </w:r>
      <w:r w:rsidR="004775BC" w:rsidRPr="0069665A">
        <w:rPr>
          <w:rFonts w:asciiTheme="minorBidi" w:hAnsiTheme="minorBidi"/>
        </w:rPr>
        <w:t>48</w:t>
      </w:r>
      <w:r w:rsidRPr="0069665A">
        <w:rPr>
          <w:rFonts w:asciiTheme="minorBidi" w:hAnsiTheme="minorBidi"/>
        </w:rPr>
        <w:t xml:space="preserve"> </w:t>
      </w:r>
    </w:p>
    <w:p w14:paraId="45E55AC4" w14:textId="334A3679" w:rsidR="00575AE2" w:rsidRPr="0069665A" w:rsidRDefault="00575AE2" w:rsidP="0069665A">
      <w:pPr>
        <w:spacing w:line="360" w:lineRule="auto"/>
        <w:rPr>
          <w:rFonts w:asciiTheme="minorBidi" w:hAnsiTheme="minorBidi"/>
          <w:b/>
          <w:bCs/>
          <w:rtl/>
        </w:rPr>
      </w:pPr>
      <w:r w:rsidRPr="0069665A">
        <w:rPr>
          <w:rFonts w:asciiTheme="minorBidi" w:hAnsiTheme="minorBidi"/>
          <w:rtl/>
        </w:rPr>
        <w:t xml:space="preserve">בן-אליעזר, אורי (2008 ). כושי סמבו, בילי-בילי </w:t>
      </w:r>
      <w:proofErr w:type="spellStart"/>
      <w:r w:rsidRPr="0069665A">
        <w:rPr>
          <w:rFonts w:asciiTheme="minorBidi" w:hAnsiTheme="minorBidi"/>
          <w:rtl/>
        </w:rPr>
        <w:t>במבו</w:t>
      </w:r>
      <w:proofErr w:type="spellEnd"/>
      <w:r w:rsidRPr="0069665A">
        <w:rPr>
          <w:rFonts w:asciiTheme="minorBidi" w:hAnsiTheme="minorBidi"/>
          <w:rtl/>
        </w:rPr>
        <w:t>: כיצד יהודי הופך שחור בארץ המובטחת" בתוך גזענות בישראל, ערכו יהודה שנהב ויוסי יונה, תל אביב, הקיבוץ המאוחד</w:t>
      </w:r>
      <w:r w:rsidRPr="0069665A">
        <w:rPr>
          <w:rFonts w:asciiTheme="minorBidi" w:hAnsiTheme="minorBidi"/>
        </w:rPr>
        <w:t xml:space="preserve"> .157–130 </w:t>
      </w:r>
    </w:p>
    <w:p w14:paraId="411886D7" w14:textId="57A9E617" w:rsidR="002D1475" w:rsidRPr="0069665A" w:rsidRDefault="002D1475" w:rsidP="0069665A">
      <w:pPr>
        <w:bidi w:val="0"/>
        <w:spacing w:line="360" w:lineRule="auto"/>
        <w:rPr>
          <w:rFonts w:asciiTheme="minorBidi" w:hAnsiTheme="minorBidi"/>
          <w:b/>
          <w:bCs/>
          <w:rtl/>
        </w:rPr>
      </w:pPr>
      <w:r w:rsidRPr="0069665A">
        <w:rPr>
          <w:rFonts w:ascii="Arial" w:hAnsi="Arial" w:cs="Arial"/>
          <w:color w:val="222222"/>
          <w:shd w:val="clear" w:color="auto" w:fill="FFFFFF"/>
        </w:rPr>
        <w:lastRenderedPageBreak/>
        <w:t xml:space="preserve">du Toit, Louise, and </w:t>
      </w:r>
      <w:proofErr w:type="spellStart"/>
      <w:r w:rsidRPr="0069665A">
        <w:rPr>
          <w:rFonts w:ascii="Arial" w:hAnsi="Arial" w:cs="Arial"/>
          <w:color w:val="222222"/>
          <w:shd w:val="clear" w:color="auto" w:fill="FFFFFF"/>
        </w:rPr>
        <w:t>Azille</w:t>
      </w:r>
      <w:proofErr w:type="spellEnd"/>
      <w:r w:rsidRPr="0069665A">
        <w:rPr>
          <w:rFonts w:ascii="Arial" w:hAnsi="Arial" w:cs="Arial"/>
          <w:color w:val="222222"/>
          <w:shd w:val="clear" w:color="auto" w:fill="FFFFFF"/>
        </w:rPr>
        <w:t xml:space="preserve"> Coetzee. "Gendering African Philosophy, or: African Feminism as Decolonizing Force." </w:t>
      </w:r>
      <w:r w:rsidRPr="0069665A">
        <w:rPr>
          <w:rFonts w:ascii="Arial" w:hAnsi="Arial" w:cs="Arial"/>
          <w:i/>
          <w:iCs/>
          <w:color w:val="222222"/>
          <w:shd w:val="clear" w:color="auto" w:fill="FFFFFF"/>
        </w:rPr>
        <w:t>The Palgrave handbook of African philosophy</w:t>
      </w:r>
      <w:r w:rsidRPr="0069665A">
        <w:rPr>
          <w:rFonts w:ascii="Arial" w:hAnsi="Arial" w:cs="Arial"/>
          <w:color w:val="222222"/>
          <w:shd w:val="clear" w:color="auto" w:fill="FFFFFF"/>
        </w:rPr>
        <w:t>. Palgrave Macmillan, New York, 2017. 333-347.</w:t>
      </w:r>
    </w:p>
    <w:p w14:paraId="02FD7903" w14:textId="77777777" w:rsidR="002D1475" w:rsidRPr="0069665A" w:rsidRDefault="002D1475" w:rsidP="0069665A">
      <w:pPr>
        <w:bidi w:val="0"/>
        <w:spacing w:line="360" w:lineRule="auto"/>
        <w:rPr>
          <w:rFonts w:asciiTheme="minorBidi" w:hAnsiTheme="minorBidi"/>
          <w:b/>
          <w:bCs/>
          <w:rtl/>
        </w:rPr>
      </w:pPr>
      <w:r w:rsidRPr="0069665A">
        <w:rPr>
          <w:rFonts w:ascii="Arial" w:hAnsi="Arial" w:cs="Arial"/>
          <w:color w:val="222222"/>
          <w:shd w:val="clear" w:color="auto" w:fill="FFFFFF"/>
        </w:rPr>
        <w:t xml:space="preserve">Méndez, </w:t>
      </w:r>
      <w:proofErr w:type="spellStart"/>
      <w:r w:rsidRPr="0069665A">
        <w:rPr>
          <w:rFonts w:ascii="Arial" w:hAnsi="Arial" w:cs="Arial"/>
          <w:color w:val="222222"/>
          <w:shd w:val="clear" w:color="auto" w:fill="FFFFFF"/>
        </w:rPr>
        <w:t>Xhercis</w:t>
      </w:r>
      <w:proofErr w:type="spellEnd"/>
      <w:r w:rsidRPr="0069665A">
        <w:rPr>
          <w:rFonts w:ascii="Arial" w:hAnsi="Arial" w:cs="Arial"/>
          <w:color w:val="222222"/>
          <w:shd w:val="clear" w:color="auto" w:fill="FFFFFF"/>
        </w:rPr>
        <w:t xml:space="preserve">. "Decolonial CHAPTER 5 Feminist </w:t>
      </w:r>
      <w:proofErr w:type="spellStart"/>
      <w:r w:rsidRPr="0069665A">
        <w:rPr>
          <w:rFonts w:ascii="Arial" w:hAnsi="Arial" w:cs="Arial"/>
          <w:color w:val="222222"/>
          <w:shd w:val="clear" w:color="auto" w:fill="FFFFFF"/>
        </w:rPr>
        <w:t>Movidas</w:t>
      </w:r>
      <w:proofErr w:type="spellEnd"/>
      <w:r w:rsidRPr="0069665A">
        <w:rPr>
          <w:rFonts w:ascii="Arial" w:hAnsi="Arial" w:cs="Arial"/>
          <w:color w:val="222222"/>
          <w:shd w:val="clear" w:color="auto" w:fill="FFFFFF"/>
        </w:rPr>
        <w:t>." </w:t>
      </w:r>
      <w:r w:rsidRPr="0069665A">
        <w:rPr>
          <w:rFonts w:ascii="Arial" w:hAnsi="Arial" w:cs="Arial"/>
          <w:i/>
          <w:iCs/>
          <w:color w:val="222222"/>
          <w:shd w:val="clear" w:color="auto" w:fill="FFFFFF"/>
        </w:rPr>
        <w:t>Theories of the Flesh: Latinx and Latin American Feminisms, Transformation, and Resistance</w:t>
      </w:r>
      <w:r w:rsidRPr="0069665A">
        <w:rPr>
          <w:rFonts w:ascii="Arial" w:hAnsi="Arial" w:cs="Arial"/>
          <w:color w:val="222222"/>
          <w:shd w:val="clear" w:color="auto" w:fill="FFFFFF"/>
        </w:rPr>
        <w:t> (2020): 74.</w:t>
      </w:r>
    </w:p>
    <w:p w14:paraId="25330FE0" w14:textId="77777777" w:rsidR="00575AE2" w:rsidRPr="00575AE2" w:rsidRDefault="00575AE2" w:rsidP="00886E37">
      <w:pPr>
        <w:spacing w:line="276" w:lineRule="auto"/>
        <w:rPr>
          <w:rFonts w:asciiTheme="minorBidi" w:hAnsiTheme="minorBidi"/>
          <w:b/>
          <w:bCs/>
          <w:rtl/>
        </w:rPr>
      </w:pPr>
    </w:p>
    <w:p w14:paraId="675C642C" w14:textId="5E096A51" w:rsidR="00886E37" w:rsidRPr="003B40B4" w:rsidRDefault="00886E37" w:rsidP="00886E37">
      <w:pPr>
        <w:spacing w:line="276"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 xml:space="preserve">מפגש </w:t>
      </w:r>
      <w:r w:rsidR="00FD6D33" w:rsidRPr="003B40B4">
        <w:rPr>
          <w:rFonts w:asciiTheme="majorBidi" w:hAnsiTheme="majorBidi" w:cstheme="majorBidi"/>
          <w:b/>
          <w:bCs/>
          <w:sz w:val="26"/>
          <w:szCs w:val="26"/>
          <w:u w:val="single"/>
          <w:rtl/>
        </w:rPr>
        <w:t>מס' 6</w:t>
      </w:r>
      <w:r w:rsidRPr="003B40B4">
        <w:rPr>
          <w:rFonts w:asciiTheme="majorBidi" w:hAnsiTheme="majorBidi" w:cstheme="majorBidi"/>
          <w:b/>
          <w:bCs/>
          <w:sz w:val="26"/>
          <w:szCs w:val="26"/>
          <w:u w:val="single"/>
          <w:rtl/>
        </w:rPr>
        <w:t>: בין נשים לגברים</w:t>
      </w:r>
    </w:p>
    <w:p w14:paraId="5E7BDD6D"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יונית  נעמן, "ידוע שהתימניות חמות במיטה: על הקשר בין צפיפות הפיגמנט לשם התואר פרחה", תיאוריה וביקורת 28, 2006, עמ' 191-185.</w:t>
      </w:r>
    </w:p>
    <w:p w14:paraId="50EA7896"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 xml:space="preserve">יאלי השש, הפוליטיקה של הגעגועים לבגדאד, בתוך: יהודה שנהב ויוסי יונה (עורכים), גזענות בישראל, מכון </w:t>
      </w:r>
      <w:proofErr w:type="spellStart"/>
      <w:r w:rsidRPr="007210F2">
        <w:rPr>
          <w:rFonts w:asciiTheme="minorBidi" w:hAnsiTheme="minorBidi"/>
          <w:rtl/>
        </w:rPr>
        <w:t>ון</w:t>
      </w:r>
      <w:proofErr w:type="spellEnd"/>
      <w:r w:rsidRPr="007210F2">
        <w:rPr>
          <w:rFonts w:asciiTheme="minorBidi" w:hAnsiTheme="minorBidi"/>
          <w:rtl/>
        </w:rPr>
        <w:t xml:space="preserve"> ליר 2008 עמ' 307-287.</w:t>
      </w:r>
    </w:p>
    <w:p w14:paraId="4E20F21A"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ברכה סרי, "קריעה", בתוך: (עורכת – לילי רתוק) הקול האחר, סיפורת נשים עברית, (הקיבוץ המאוחד: תל אביב, 1994) 50-35</w:t>
      </w:r>
    </w:p>
    <w:p w14:paraId="60F4A097" w14:textId="14466AD4" w:rsidR="00886E37" w:rsidRPr="00FD3858" w:rsidRDefault="00886E37" w:rsidP="0069665A">
      <w:pPr>
        <w:tabs>
          <w:tab w:val="right" w:pos="877"/>
          <w:tab w:val="left" w:pos="8306"/>
        </w:tabs>
        <w:bidi w:val="0"/>
        <w:spacing w:line="360" w:lineRule="auto"/>
        <w:ind w:right="-540"/>
        <w:rPr>
          <w:rFonts w:asciiTheme="minorBidi" w:hAnsiTheme="minorBidi"/>
          <w:i/>
          <w:iCs/>
          <w:rtl/>
          <w:lang w:bidi="ar-EG"/>
        </w:rPr>
      </w:pPr>
      <w:r w:rsidRPr="007210F2">
        <w:rPr>
          <w:rFonts w:asciiTheme="minorBidi" w:hAnsiTheme="minorBidi"/>
          <w:lang w:bidi="ar-EG"/>
        </w:rPr>
        <w:t>Aida Hurtado, "Relating to Privilege: Seduction and Rejection in the Subordination of White</w:t>
      </w:r>
      <w:r w:rsidR="003B40B4">
        <w:rPr>
          <w:rFonts w:asciiTheme="minorBidi" w:hAnsiTheme="minorBidi"/>
          <w:lang w:bidi="ar-EG"/>
        </w:rPr>
        <w:t xml:space="preserve">  </w:t>
      </w:r>
      <w:r w:rsidRPr="007210F2">
        <w:rPr>
          <w:rFonts w:asciiTheme="minorBidi" w:hAnsiTheme="minorBidi"/>
          <w:lang w:bidi="ar-EG"/>
        </w:rPr>
        <w:t xml:space="preserve"> Women and Women of Color, </w:t>
      </w:r>
      <w:r w:rsidRPr="007210F2">
        <w:rPr>
          <w:rFonts w:asciiTheme="minorBidi" w:hAnsiTheme="minorBidi"/>
          <w:i/>
          <w:iCs/>
          <w:lang w:bidi="ar-EG"/>
        </w:rPr>
        <w:t>Signs 14(4), 1989, pp.833-855.</w:t>
      </w:r>
    </w:p>
    <w:p w14:paraId="23C1B632" w14:textId="77777777" w:rsidR="00886E37" w:rsidRPr="007210F2" w:rsidRDefault="00886E37" w:rsidP="00886E37">
      <w:pPr>
        <w:spacing w:line="276" w:lineRule="auto"/>
        <w:rPr>
          <w:rFonts w:asciiTheme="minorBidi" w:hAnsiTheme="minorBidi"/>
          <w:b/>
          <w:bCs/>
          <w:rtl/>
        </w:rPr>
      </w:pPr>
    </w:p>
    <w:p w14:paraId="597760DF" w14:textId="3871F171" w:rsidR="00886E37" w:rsidRPr="003B40B4" w:rsidRDefault="00886E37" w:rsidP="00886E37">
      <w:pPr>
        <w:spacing w:line="276" w:lineRule="auto"/>
        <w:rPr>
          <w:rFonts w:asciiTheme="majorBidi" w:hAnsiTheme="majorBidi" w:cstheme="majorBidi"/>
          <w:color w:val="333333"/>
          <w:sz w:val="26"/>
          <w:szCs w:val="26"/>
          <w:u w:val="single"/>
          <w:shd w:val="clear" w:color="auto" w:fill="FFFFFF"/>
          <w:rtl/>
        </w:rPr>
      </w:pPr>
      <w:r w:rsidRPr="003B40B4">
        <w:rPr>
          <w:rFonts w:asciiTheme="majorBidi" w:hAnsiTheme="majorBidi" w:cstheme="majorBidi"/>
          <w:b/>
          <w:bCs/>
          <w:color w:val="333333"/>
          <w:sz w:val="26"/>
          <w:szCs w:val="26"/>
          <w:u w:val="single"/>
          <w:shd w:val="clear" w:color="auto" w:fill="FFFFFF"/>
          <w:rtl/>
        </w:rPr>
        <w:t xml:space="preserve">מפגש </w:t>
      </w:r>
      <w:r w:rsidR="00FD6D33" w:rsidRPr="003B40B4">
        <w:rPr>
          <w:rFonts w:asciiTheme="majorBidi" w:hAnsiTheme="majorBidi" w:cstheme="majorBidi"/>
          <w:b/>
          <w:bCs/>
          <w:color w:val="333333"/>
          <w:sz w:val="26"/>
          <w:szCs w:val="26"/>
          <w:u w:val="single"/>
          <w:shd w:val="clear" w:color="auto" w:fill="FFFFFF"/>
          <w:rtl/>
        </w:rPr>
        <w:t>מס' 7</w:t>
      </w:r>
      <w:r w:rsidRPr="003B40B4">
        <w:rPr>
          <w:rFonts w:asciiTheme="majorBidi" w:hAnsiTheme="majorBidi" w:cstheme="majorBidi"/>
          <w:b/>
          <w:bCs/>
          <w:color w:val="333333"/>
          <w:sz w:val="26"/>
          <w:szCs w:val="26"/>
          <w:u w:val="single"/>
          <w:shd w:val="clear" w:color="auto" w:fill="FFFFFF"/>
          <w:rtl/>
        </w:rPr>
        <w:t xml:space="preserve">: נשים מופיעות ומופעי נשיות: </w:t>
      </w:r>
      <w:proofErr w:type="spellStart"/>
      <w:r w:rsidRPr="003B40B4">
        <w:rPr>
          <w:rFonts w:asciiTheme="majorBidi" w:hAnsiTheme="majorBidi" w:cstheme="majorBidi"/>
          <w:b/>
          <w:bCs/>
          <w:color w:val="333333"/>
          <w:sz w:val="26"/>
          <w:szCs w:val="26"/>
          <w:u w:val="single"/>
          <w:shd w:val="clear" w:color="auto" w:fill="FFFFFF"/>
          <w:rtl/>
        </w:rPr>
        <w:t>קוויריות</w:t>
      </w:r>
      <w:proofErr w:type="spellEnd"/>
      <w:r w:rsidRPr="003B40B4">
        <w:rPr>
          <w:rFonts w:asciiTheme="majorBidi" w:hAnsiTheme="majorBidi" w:cstheme="majorBidi"/>
          <w:b/>
          <w:bCs/>
          <w:color w:val="333333"/>
          <w:sz w:val="26"/>
          <w:szCs w:val="26"/>
          <w:u w:val="single"/>
          <w:shd w:val="clear" w:color="auto" w:fill="FFFFFF"/>
          <w:rtl/>
        </w:rPr>
        <w:t>, פרפורמנס ומזרחיות</w:t>
      </w:r>
    </w:p>
    <w:p w14:paraId="53CC3A81" w14:textId="77777777" w:rsidR="00886E37" w:rsidRPr="007210F2" w:rsidRDefault="00886E37" w:rsidP="00886E37">
      <w:pPr>
        <w:spacing w:line="276" w:lineRule="auto"/>
        <w:rPr>
          <w:rFonts w:asciiTheme="minorBidi" w:hAnsiTheme="minorBidi"/>
          <w:color w:val="333333"/>
          <w:shd w:val="clear" w:color="auto" w:fill="FFFFFF"/>
          <w:rtl/>
        </w:rPr>
      </w:pPr>
      <w:r w:rsidRPr="007210F2">
        <w:rPr>
          <w:rFonts w:asciiTheme="minorBidi" w:hAnsiTheme="minorBidi"/>
          <w:color w:val="333333"/>
          <w:shd w:val="clear" w:color="auto" w:fill="FFFFFF"/>
          <w:rtl/>
        </w:rPr>
        <w:t>קריאה מומלצת</w:t>
      </w:r>
    </w:p>
    <w:p w14:paraId="5CED4B7E" w14:textId="77777777" w:rsidR="00886E37" w:rsidRPr="007210F2" w:rsidRDefault="00886E37" w:rsidP="0069665A">
      <w:pPr>
        <w:spacing w:line="360" w:lineRule="auto"/>
        <w:rPr>
          <w:rFonts w:asciiTheme="minorBidi" w:hAnsiTheme="minorBidi"/>
          <w:rtl/>
        </w:rPr>
      </w:pPr>
      <w:r w:rsidRPr="007210F2">
        <w:rPr>
          <w:rFonts w:asciiTheme="minorBidi" w:hAnsiTheme="minorBidi"/>
          <w:rtl/>
        </w:rPr>
        <w:t>יעל משעלי, עד החתונה זה יעבור, מזרחיות מפרספקטיבה לסבית, תיאוריה וביקורת 35, 2009, עמ' 262-255.</w:t>
      </w:r>
    </w:p>
    <w:p w14:paraId="1675F871" w14:textId="19D3C26F" w:rsidR="00886E37" w:rsidRPr="007210F2" w:rsidRDefault="0011637A" w:rsidP="006E198D">
      <w:pPr>
        <w:bidi w:val="0"/>
        <w:spacing w:line="360" w:lineRule="auto"/>
        <w:rPr>
          <w:rFonts w:asciiTheme="minorBidi" w:hAnsiTheme="minorBidi"/>
          <w:color w:val="0000FF"/>
          <w:u w:val="single"/>
          <w:rtl/>
        </w:rPr>
      </w:pPr>
      <w:hyperlink w:history="1">
        <w:r w:rsidR="006E198D" w:rsidRPr="003D178F">
          <w:rPr>
            <w:rStyle w:val="Hyperlink"/>
            <w:rFonts w:asciiTheme="minorBidi" w:hAnsiTheme="minorBidi"/>
          </w:rPr>
          <w:t>http://theory-and criticism.vanleer.org.il//NetisUtils/srvrutil_getPDF.aspx/5q9hyE/%2F%2F35-15.pdf</w:t>
        </w:r>
      </w:hyperlink>
    </w:p>
    <w:p w14:paraId="46C8CE75" w14:textId="77777777" w:rsidR="00886E37" w:rsidRPr="007210F2" w:rsidRDefault="00886E37" w:rsidP="0069665A">
      <w:pPr>
        <w:spacing w:line="360" w:lineRule="auto"/>
        <w:rPr>
          <w:rFonts w:asciiTheme="minorBidi" w:hAnsiTheme="minorBidi"/>
          <w:color w:val="333333"/>
          <w:shd w:val="clear" w:color="auto" w:fill="FFFFFF"/>
          <w:rtl/>
        </w:rPr>
      </w:pPr>
      <w:r w:rsidRPr="007210F2">
        <w:rPr>
          <w:rFonts w:asciiTheme="minorBidi" w:hAnsiTheme="minorBidi"/>
          <w:color w:val="333333"/>
          <w:shd w:val="clear" w:color="auto" w:fill="FFFFFF"/>
          <w:rtl/>
        </w:rPr>
        <w:t xml:space="preserve">ורד מדר, "מה אמר לך המוות כאשר בא: קינות נשים מתימן בהקשרן התרבותי", </w:t>
      </w:r>
      <w:r w:rsidRPr="007210F2">
        <w:rPr>
          <w:rFonts w:asciiTheme="minorBidi" w:hAnsiTheme="minorBidi"/>
          <w:color w:val="333333"/>
          <w:u w:val="single"/>
          <w:shd w:val="clear" w:color="auto" w:fill="FFFFFF"/>
          <w:rtl/>
        </w:rPr>
        <w:t>פעמים 103,</w:t>
      </w:r>
      <w:r w:rsidRPr="007210F2">
        <w:rPr>
          <w:rFonts w:asciiTheme="minorBidi" w:hAnsiTheme="minorBidi"/>
          <w:color w:val="333333"/>
          <w:shd w:val="clear" w:color="auto" w:fill="FFFFFF"/>
          <w:rtl/>
        </w:rPr>
        <w:t xml:space="preserve"> 2005, 54-5</w:t>
      </w:r>
    </w:p>
    <w:p w14:paraId="20A53C51" w14:textId="77777777" w:rsidR="00886E37" w:rsidRPr="007210F2" w:rsidRDefault="0011637A" w:rsidP="006E198D">
      <w:pPr>
        <w:bidi w:val="0"/>
        <w:spacing w:line="360" w:lineRule="auto"/>
        <w:rPr>
          <w:rFonts w:asciiTheme="minorBidi" w:hAnsiTheme="minorBidi"/>
          <w:color w:val="333333"/>
          <w:shd w:val="clear" w:color="auto" w:fill="FFFFFF"/>
          <w:rtl/>
        </w:rPr>
      </w:pPr>
      <w:hyperlink r:id="rId6" w:history="1">
        <w:r w:rsidR="00886E37" w:rsidRPr="007210F2">
          <w:rPr>
            <w:rStyle w:val="Hyperlink"/>
            <w:rFonts w:asciiTheme="minorBidi" w:hAnsiTheme="minorBidi"/>
            <w:shd w:val="clear" w:color="auto" w:fill="FFFFFF"/>
          </w:rPr>
          <w:t>http://www.ybz.org.il/_Uploads/dbsAttachedFiles/Article_103.2(1).pdf</w:t>
        </w:r>
      </w:hyperlink>
    </w:p>
    <w:p w14:paraId="7E07B2C8" w14:textId="77777777" w:rsidR="00886E37" w:rsidRPr="007210F2" w:rsidRDefault="00886E37" w:rsidP="0069665A">
      <w:pPr>
        <w:spacing w:before="240" w:line="360" w:lineRule="auto"/>
        <w:rPr>
          <w:rFonts w:asciiTheme="minorBidi" w:hAnsiTheme="minorBidi"/>
          <w:color w:val="333333"/>
          <w:shd w:val="clear" w:color="auto" w:fill="FFFFFF"/>
          <w:rtl/>
        </w:rPr>
      </w:pPr>
      <w:r w:rsidRPr="007210F2">
        <w:rPr>
          <w:rFonts w:asciiTheme="minorBidi" w:hAnsiTheme="minorBidi"/>
          <w:color w:val="333333"/>
          <w:shd w:val="clear" w:color="auto" w:fill="FFFFFF"/>
          <w:rtl/>
        </w:rPr>
        <w:t>יוסף טובי וצביה טובי, "</w:t>
      </w:r>
      <w:proofErr w:type="spellStart"/>
      <w:r w:rsidRPr="007210F2">
        <w:rPr>
          <w:rFonts w:asciiTheme="minorBidi" w:hAnsiTheme="minorBidi"/>
          <w:color w:val="333333"/>
          <w:shd w:val="clear" w:color="auto" w:fill="FFFFFF"/>
          <w:rtl/>
        </w:rPr>
        <w:t>מיתיזאציה</w:t>
      </w:r>
      <w:proofErr w:type="spellEnd"/>
      <w:r w:rsidRPr="007210F2">
        <w:rPr>
          <w:rFonts w:asciiTheme="minorBidi" w:hAnsiTheme="minorBidi"/>
          <w:color w:val="333333"/>
          <w:shd w:val="clear" w:color="auto" w:fill="FFFFFF"/>
          <w:rtl/>
        </w:rPr>
        <w:t xml:space="preserve"> של זמרת עממית: המסורות שבעל-פה ובכתב על הזמרת </w:t>
      </w:r>
      <w:proofErr w:type="spellStart"/>
      <w:r w:rsidRPr="007210F2">
        <w:rPr>
          <w:rFonts w:asciiTheme="minorBidi" w:hAnsiTheme="minorBidi"/>
          <w:color w:val="333333"/>
          <w:shd w:val="clear" w:color="auto" w:fill="FFFFFF"/>
          <w:rtl/>
        </w:rPr>
        <w:t>היהודיה</w:t>
      </w:r>
      <w:proofErr w:type="spellEnd"/>
      <w:r w:rsidRPr="007210F2">
        <w:rPr>
          <w:rFonts w:asciiTheme="minorBidi" w:hAnsiTheme="minorBidi"/>
          <w:color w:val="333333"/>
          <w:shd w:val="clear" w:color="auto" w:fill="FFFFFF"/>
          <w:rtl/>
        </w:rPr>
        <w:t xml:space="preserve">", </w:t>
      </w:r>
      <w:r w:rsidRPr="007210F2">
        <w:rPr>
          <w:rFonts w:asciiTheme="minorBidi" w:hAnsiTheme="minorBidi"/>
          <w:color w:val="333333"/>
          <w:u w:val="single"/>
          <w:shd w:val="clear" w:color="auto" w:fill="FFFFFF"/>
          <w:rtl/>
        </w:rPr>
        <w:t>מחקרי ירושלים בפולקלור</w:t>
      </w:r>
      <w:r w:rsidRPr="007210F2">
        <w:rPr>
          <w:rFonts w:asciiTheme="minorBidi" w:hAnsiTheme="minorBidi"/>
          <w:color w:val="333333"/>
          <w:shd w:val="clear" w:color="auto" w:fill="FFFFFF"/>
          <w:rtl/>
        </w:rPr>
        <w:t xml:space="preserve">, </w:t>
      </w:r>
      <w:proofErr w:type="spellStart"/>
      <w:r w:rsidRPr="007210F2">
        <w:rPr>
          <w:rFonts w:asciiTheme="minorBidi" w:hAnsiTheme="minorBidi"/>
          <w:color w:val="333333"/>
          <w:shd w:val="clear" w:color="auto" w:fill="FFFFFF"/>
          <w:rtl/>
        </w:rPr>
        <w:t>יט</w:t>
      </w:r>
      <w:proofErr w:type="spellEnd"/>
      <w:r w:rsidRPr="007210F2">
        <w:rPr>
          <w:rFonts w:asciiTheme="minorBidi" w:hAnsiTheme="minorBidi"/>
          <w:color w:val="333333"/>
          <w:shd w:val="clear" w:color="auto" w:fill="FFFFFF"/>
          <w:rtl/>
        </w:rPr>
        <w:t>-כ (1997), 210-187</w:t>
      </w:r>
    </w:p>
    <w:p w14:paraId="0862AE2D" w14:textId="77777777" w:rsidR="00886E37" w:rsidRPr="007210F2" w:rsidRDefault="00886E37" w:rsidP="0069665A">
      <w:pPr>
        <w:spacing w:before="240" w:line="360" w:lineRule="auto"/>
        <w:rPr>
          <w:rFonts w:asciiTheme="minorBidi" w:eastAsia="Times New Roman" w:hAnsiTheme="minorBidi"/>
          <w:color w:val="000000"/>
          <w:rtl/>
        </w:rPr>
      </w:pPr>
      <w:r w:rsidRPr="007210F2">
        <w:rPr>
          <w:rStyle w:val="apple-converted-space"/>
          <w:rFonts w:asciiTheme="minorBidi" w:hAnsiTheme="minorBidi"/>
          <w:color w:val="222222"/>
          <w:shd w:val="clear" w:color="auto" w:fill="FFFFFF"/>
          <w:rtl/>
        </w:rPr>
        <w:t>ירון הראל,</w:t>
      </w:r>
      <w:r w:rsidRPr="007210F2">
        <w:rPr>
          <w:rFonts w:asciiTheme="minorBidi" w:eastAsia="Times New Roman" w:hAnsiTheme="minorBidi"/>
          <w:color w:val="000000"/>
          <w:rtl/>
        </w:rPr>
        <w:t xml:space="preserve"> ""המשוררות" "המנגנות" ו"המרננות" היהודיות בדמשק", </w:t>
      </w:r>
      <w:proofErr w:type="spellStart"/>
      <w:r w:rsidRPr="007210F2">
        <w:rPr>
          <w:rFonts w:asciiTheme="minorBidi" w:eastAsia="Times New Roman" w:hAnsiTheme="minorBidi"/>
          <w:color w:val="000000"/>
          <w:u w:val="single"/>
          <w:rtl/>
        </w:rPr>
        <w:t>אשה</w:t>
      </w:r>
      <w:proofErr w:type="spellEnd"/>
      <w:r w:rsidRPr="007210F2">
        <w:rPr>
          <w:rFonts w:asciiTheme="minorBidi" w:eastAsia="Times New Roman" w:hAnsiTheme="minorBidi"/>
          <w:color w:val="000000"/>
          <w:u w:val="single"/>
          <w:rtl/>
        </w:rPr>
        <w:t xml:space="preserve"> במזרח, </w:t>
      </w:r>
      <w:proofErr w:type="spellStart"/>
      <w:r w:rsidRPr="007210F2">
        <w:rPr>
          <w:rFonts w:asciiTheme="minorBidi" w:eastAsia="Times New Roman" w:hAnsiTheme="minorBidi"/>
          <w:color w:val="000000"/>
          <w:u w:val="single"/>
          <w:rtl/>
        </w:rPr>
        <w:t>אשה</w:t>
      </w:r>
      <w:proofErr w:type="spellEnd"/>
      <w:r w:rsidRPr="007210F2">
        <w:rPr>
          <w:rFonts w:asciiTheme="minorBidi" w:eastAsia="Times New Roman" w:hAnsiTheme="minorBidi"/>
          <w:color w:val="000000"/>
          <w:u w:val="single"/>
          <w:rtl/>
        </w:rPr>
        <w:t xml:space="preserve"> ממזרח</w:t>
      </w:r>
      <w:r w:rsidRPr="007210F2">
        <w:rPr>
          <w:rFonts w:asciiTheme="minorBidi" w:eastAsia="Times New Roman" w:hAnsiTheme="minorBidi"/>
          <w:color w:val="000000"/>
          <w:rtl/>
        </w:rPr>
        <w:t xml:space="preserve"> (ט' כהן וש' רגב עורכים), רמת גן 2005, עמ' 127-109. </w:t>
      </w:r>
    </w:p>
    <w:p w14:paraId="4CC0B037" w14:textId="77777777" w:rsidR="00886E37" w:rsidRPr="007210F2" w:rsidRDefault="00886E37" w:rsidP="0069665A">
      <w:pPr>
        <w:spacing w:line="360" w:lineRule="auto"/>
        <w:rPr>
          <w:rStyle w:val="apple-converted-space"/>
          <w:rFonts w:asciiTheme="minorBidi" w:hAnsiTheme="minorBidi"/>
          <w:color w:val="222222"/>
          <w:shd w:val="clear" w:color="auto" w:fill="FFFFFF"/>
          <w:rtl/>
        </w:rPr>
      </w:pPr>
      <w:r w:rsidRPr="007210F2">
        <w:rPr>
          <w:rStyle w:val="apple-converted-space"/>
          <w:rFonts w:asciiTheme="minorBidi" w:hAnsiTheme="minorBidi"/>
          <w:color w:val="222222"/>
          <w:shd w:val="clear" w:color="auto" w:fill="FFFFFF"/>
          <w:rtl/>
        </w:rPr>
        <w:t xml:space="preserve">ענבל </w:t>
      </w:r>
      <w:proofErr w:type="spellStart"/>
      <w:r w:rsidRPr="007210F2">
        <w:rPr>
          <w:rStyle w:val="apple-converted-space"/>
          <w:rFonts w:asciiTheme="minorBidi" w:hAnsiTheme="minorBidi"/>
          <w:color w:val="222222"/>
          <w:shd w:val="clear" w:color="auto" w:fill="FFFFFF"/>
          <w:rtl/>
        </w:rPr>
        <w:t>פרלסון</w:t>
      </w:r>
      <w:proofErr w:type="spellEnd"/>
      <w:r w:rsidRPr="007210F2">
        <w:rPr>
          <w:rStyle w:val="apple-converted-space"/>
          <w:rFonts w:asciiTheme="minorBidi" w:hAnsiTheme="minorBidi"/>
          <w:color w:val="222222"/>
          <w:shd w:val="clear" w:color="auto" w:fill="FFFFFF"/>
          <w:rtl/>
        </w:rPr>
        <w:t>, שמחה גדולה הלילה (רסלינג: תל אביב, 2006)</w:t>
      </w:r>
    </w:p>
    <w:p w14:paraId="17350CD8" w14:textId="77777777" w:rsidR="00886E37" w:rsidRPr="007210F2" w:rsidRDefault="00886E37" w:rsidP="006E198D">
      <w:pPr>
        <w:bidi w:val="0"/>
        <w:spacing w:line="360" w:lineRule="auto"/>
        <w:rPr>
          <w:rStyle w:val="Hyperlink"/>
          <w:rFonts w:asciiTheme="minorBidi" w:hAnsiTheme="minorBidi"/>
          <w:shd w:val="clear" w:color="auto" w:fill="FFFFFF"/>
          <w:rtl/>
        </w:rPr>
      </w:pPr>
      <w:r w:rsidRPr="007210F2">
        <w:rPr>
          <w:rStyle w:val="apple-converted-space"/>
          <w:rFonts w:asciiTheme="minorBidi" w:hAnsiTheme="minorBidi"/>
          <w:color w:val="222222"/>
          <w:shd w:val="clear" w:color="auto" w:fill="FFFFFF"/>
          <w:rtl/>
        </w:rPr>
        <w:t>שירה אוחיון</w:t>
      </w:r>
      <w:r>
        <w:rPr>
          <w:rStyle w:val="apple-converted-space"/>
          <w:rFonts w:asciiTheme="minorBidi" w:hAnsiTheme="minorBidi" w:hint="cs"/>
          <w:color w:val="222222"/>
          <w:shd w:val="clear" w:color="auto" w:fill="FFFFFF"/>
          <w:rtl/>
        </w:rPr>
        <w:t xml:space="preserve">, </w:t>
      </w:r>
      <w:r w:rsidRPr="007210F2">
        <w:rPr>
          <w:rStyle w:val="apple-converted-space"/>
          <w:rFonts w:asciiTheme="minorBidi" w:hAnsiTheme="minorBidi"/>
          <w:color w:val="222222"/>
          <w:shd w:val="clear" w:color="auto" w:fill="FFFFFF"/>
          <w:rtl/>
        </w:rPr>
        <w:t xml:space="preserve">"כי קולך ערב, היסטוריה יהודית-ערבית מפוארת של שירה נשית", קפה גיברלטר, 18.5.2013 </w:t>
      </w:r>
      <w:hyperlink r:id="rId7" w:history="1">
        <w:r w:rsidRPr="007210F2">
          <w:rPr>
            <w:rStyle w:val="Hyperlink"/>
            <w:rFonts w:asciiTheme="minorBidi" w:hAnsiTheme="minorBidi"/>
            <w:shd w:val="clear" w:color="auto" w:fill="FFFFFF"/>
          </w:rPr>
          <w:t>http://cafe-gibraltar.com/2013/05/judeo-arab-divas/</w:t>
        </w:r>
      </w:hyperlink>
    </w:p>
    <w:p w14:paraId="693A6C4B" w14:textId="77777777" w:rsidR="00886E37" w:rsidRPr="007210F2" w:rsidRDefault="00886E37" w:rsidP="00886E37">
      <w:pPr>
        <w:spacing w:line="276" w:lineRule="auto"/>
        <w:rPr>
          <w:rFonts w:asciiTheme="minorBidi" w:hAnsiTheme="minorBidi"/>
          <w:b/>
          <w:bCs/>
          <w:rtl/>
        </w:rPr>
      </w:pPr>
    </w:p>
    <w:p w14:paraId="4D4458B4" w14:textId="5587EDF0" w:rsidR="006600EA" w:rsidRPr="003B40B4" w:rsidRDefault="00886E37" w:rsidP="006600EA">
      <w:pPr>
        <w:spacing w:line="360"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 xml:space="preserve">מפגש מס' 8: </w:t>
      </w:r>
      <w:r w:rsidR="006600EA" w:rsidRPr="003B40B4">
        <w:rPr>
          <w:rFonts w:asciiTheme="majorBidi" w:hAnsiTheme="majorBidi" w:cstheme="majorBidi"/>
          <w:b/>
          <w:bCs/>
          <w:sz w:val="26"/>
          <w:szCs w:val="26"/>
          <w:u w:val="single"/>
          <w:rtl/>
        </w:rPr>
        <w:t>זהות בין הבניה חברתית למהותנות: שובו של התיאולוגי</w:t>
      </w:r>
    </w:p>
    <w:p w14:paraId="520BD63E" w14:textId="77777777" w:rsidR="006600EA" w:rsidRPr="004736DC" w:rsidRDefault="006600EA" w:rsidP="007D25F0">
      <w:pPr>
        <w:spacing w:beforeLines="60" w:before="144" w:afterLines="60" w:after="144" w:line="360" w:lineRule="auto"/>
        <w:rPr>
          <w:rFonts w:asciiTheme="minorBidi" w:hAnsiTheme="minorBidi"/>
          <w:rtl/>
        </w:rPr>
      </w:pPr>
      <w:r w:rsidRPr="004736DC">
        <w:rPr>
          <w:rFonts w:asciiTheme="minorBidi" w:hAnsiTheme="minorBidi"/>
          <w:rtl/>
        </w:rPr>
        <w:t>רז-</w:t>
      </w:r>
      <w:proofErr w:type="spellStart"/>
      <w:r w:rsidRPr="004736DC">
        <w:rPr>
          <w:rFonts w:asciiTheme="minorBidi" w:hAnsiTheme="minorBidi"/>
          <w:rtl/>
        </w:rPr>
        <w:t>קרקוצקין</w:t>
      </w:r>
      <w:proofErr w:type="spellEnd"/>
      <w:r w:rsidRPr="004736DC">
        <w:rPr>
          <w:rFonts w:asciiTheme="minorBidi" w:hAnsiTheme="minorBidi"/>
          <w:rtl/>
        </w:rPr>
        <w:t>, אמנון, 1993.</w:t>
      </w:r>
      <w:r w:rsidRPr="004736DC">
        <w:rPr>
          <w:rFonts w:asciiTheme="minorBidi" w:hAnsiTheme="minorBidi"/>
        </w:rPr>
        <w:t xml:space="preserve">" </w:t>
      </w:r>
      <w:r w:rsidRPr="004736DC">
        <w:rPr>
          <w:rFonts w:asciiTheme="minorBidi" w:hAnsiTheme="minorBidi"/>
          <w:rtl/>
        </w:rPr>
        <w:t>גלות בתוך ריבונות: לביקורת 'שלילת הגולה בתרבות הישראלית". א'-ב</w:t>
      </w:r>
      <w:r w:rsidRPr="004736DC">
        <w:rPr>
          <w:rFonts w:asciiTheme="minorBidi" w:hAnsiTheme="minorBidi"/>
        </w:rPr>
        <w:t xml:space="preserve">', </w:t>
      </w:r>
      <w:r w:rsidRPr="004736DC">
        <w:rPr>
          <w:rFonts w:asciiTheme="minorBidi" w:hAnsiTheme="minorBidi"/>
          <w:rtl/>
        </w:rPr>
        <w:t>תיאוריה וביקורת 4 55-23 ;תיאוריה וביקורת 5 , סתיו 1994 ,עמ' 132-113.</w:t>
      </w:r>
    </w:p>
    <w:p w14:paraId="2B26F519" w14:textId="77777777" w:rsidR="006600EA" w:rsidRPr="004736DC" w:rsidRDefault="006600EA" w:rsidP="007D25F0">
      <w:pPr>
        <w:spacing w:beforeLines="60" w:before="144" w:afterLines="60" w:after="144" w:line="360" w:lineRule="auto"/>
        <w:rPr>
          <w:rFonts w:asciiTheme="minorBidi" w:hAnsiTheme="minorBidi"/>
          <w:rtl/>
        </w:rPr>
      </w:pPr>
      <w:r w:rsidRPr="004736DC">
        <w:rPr>
          <w:rFonts w:asciiTheme="minorBidi" w:hAnsiTheme="minorBidi"/>
          <w:rtl/>
        </w:rPr>
        <w:t>רז-</w:t>
      </w:r>
      <w:proofErr w:type="spellStart"/>
      <w:r w:rsidRPr="004736DC">
        <w:rPr>
          <w:rFonts w:asciiTheme="minorBidi" w:hAnsiTheme="minorBidi"/>
          <w:rtl/>
        </w:rPr>
        <w:t>קרקוצקין</w:t>
      </w:r>
      <w:proofErr w:type="spellEnd"/>
      <w:r w:rsidRPr="004736DC">
        <w:rPr>
          <w:rFonts w:asciiTheme="minorBidi" w:hAnsiTheme="minorBidi"/>
          <w:rtl/>
        </w:rPr>
        <w:t xml:space="preserve">, אמנון, 2016. "חילון והאמביוולנטיות הנוצרית כלפי היהדות" בתוך פישר, </w:t>
      </w:r>
      <w:proofErr w:type="spellStart"/>
      <w:r w:rsidRPr="004736DC">
        <w:rPr>
          <w:rFonts w:asciiTheme="minorBidi" w:hAnsiTheme="minorBidi"/>
          <w:rtl/>
        </w:rPr>
        <w:t>יוכי</w:t>
      </w:r>
      <w:proofErr w:type="spellEnd"/>
      <w:r w:rsidRPr="004736DC">
        <w:rPr>
          <w:rFonts w:asciiTheme="minorBidi" w:hAnsiTheme="minorBidi"/>
          <w:rtl/>
        </w:rPr>
        <w:t xml:space="preserve">, עורכת: </w:t>
      </w:r>
      <w:r w:rsidRPr="004736DC">
        <w:rPr>
          <w:rFonts w:asciiTheme="minorBidi" w:hAnsiTheme="minorBidi"/>
          <w:b/>
          <w:bCs/>
          <w:rtl/>
        </w:rPr>
        <w:t>חילון וחילוניות: עיונים בין-תחומיים</w:t>
      </w:r>
      <w:r w:rsidRPr="004736DC">
        <w:rPr>
          <w:rFonts w:asciiTheme="minorBidi" w:hAnsiTheme="minorBidi"/>
          <w:rtl/>
        </w:rPr>
        <w:t xml:space="preserve">, ירושלים ותל אביב: הוצאת מכון </w:t>
      </w:r>
      <w:proofErr w:type="spellStart"/>
      <w:r w:rsidRPr="004736DC">
        <w:rPr>
          <w:rFonts w:asciiTheme="minorBidi" w:hAnsiTheme="minorBidi"/>
          <w:rtl/>
        </w:rPr>
        <w:t>ון</w:t>
      </w:r>
      <w:proofErr w:type="spellEnd"/>
      <w:r w:rsidRPr="004736DC">
        <w:rPr>
          <w:rFonts w:asciiTheme="minorBidi" w:hAnsiTheme="minorBidi"/>
          <w:rtl/>
        </w:rPr>
        <w:t xml:space="preserve"> ליר והוצאת הקיבוץ המאוחד, 136-108.</w:t>
      </w:r>
    </w:p>
    <w:p w14:paraId="10957B21" w14:textId="77777777" w:rsidR="006600EA" w:rsidRPr="004736DC" w:rsidRDefault="006600EA" w:rsidP="007D25F0">
      <w:pPr>
        <w:spacing w:beforeLines="60" w:before="144" w:afterLines="60" w:after="144" w:line="360" w:lineRule="auto"/>
        <w:rPr>
          <w:rFonts w:asciiTheme="minorBidi" w:hAnsiTheme="minorBidi"/>
          <w:rtl/>
        </w:rPr>
      </w:pPr>
      <w:r w:rsidRPr="004736DC">
        <w:rPr>
          <w:rFonts w:asciiTheme="minorBidi" w:hAnsiTheme="minorBidi"/>
          <w:rtl/>
        </w:rPr>
        <w:t>פדיה, חביבה, 2015. "ההיסטוריה הבוכה: הדיסציפלינה של ה'עצמי"' והבניית ההיסטוריוגרפיה היהודית, בתוך (</w:t>
      </w:r>
      <w:proofErr w:type="spellStart"/>
      <w:r w:rsidRPr="004736DC">
        <w:rPr>
          <w:rFonts w:asciiTheme="minorBidi" w:hAnsiTheme="minorBidi"/>
          <w:rtl/>
        </w:rPr>
        <w:t>קציעה</w:t>
      </w:r>
      <w:proofErr w:type="spellEnd"/>
      <w:r w:rsidRPr="004736DC">
        <w:rPr>
          <w:rFonts w:asciiTheme="minorBidi" w:hAnsiTheme="minorBidi"/>
          <w:rtl/>
        </w:rPr>
        <w:t xml:space="preserve"> עלון, עורכת) </w:t>
      </w:r>
      <w:r w:rsidRPr="004736DC">
        <w:rPr>
          <w:rFonts w:asciiTheme="minorBidi" w:hAnsiTheme="minorBidi"/>
          <w:b/>
          <w:bCs/>
          <w:rtl/>
        </w:rPr>
        <w:t>המזרח כותב את עצמו</w:t>
      </w:r>
      <w:r w:rsidRPr="004736DC">
        <w:rPr>
          <w:rFonts w:asciiTheme="minorBidi" w:hAnsiTheme="minorBidi"/>
          <w:rtl/>
        </w:rPr>
        <w:t>, הוצאת גמא, עמ' 25 – 126</w:t>
      </w:r>
      <w:r w:rsidRPr="004736DC">
        <w:rPr>
          <w:rFonts w:asciiTheme="minorBidi" w:hAnsiTheme="minorBidi"/>
        </w:rPr>
        <w:t>.</w:t>
      </w:r>
    </w:p>
    <w:p w14:paraId="31F20982" w14:textId="2D638277" w:rsidR="006E198D" w:rsidRPr="004736DC" w:rsidRDefault="006600EA" w:rsidP="006E198D">
      <w:pPr>
        <w:spacing w:beforeLines="60" w:before="144" w:afterLines="60" w:after="144" w:line="360" w:lineRule="auto"/>
        <w:rPr>
          <w:rFonts w:asciiTheme="minorBidi" w:hAnsiTheme="minorBidi"/>
          <w:rtl/>
        </w:rPr>
      </w:pPr>
      <w:proofErr w:type="spellStart"/>
      <w:r w:rsidRPr="004736DC">
        <w:rPr>
          <w:rFonts w:asciiTheme="minorBidi" w:hAnsiTheme="minorBidi"/>
          <w:rtl/>
        </w:rPr>
        <w:t>גיליס</w:t>
      </w:r>
      <w:proofErr w:type="spellEnd"/>
      <w:r w:rsidRPr="004736DC">
        <w:rPr>
          <w:rFonts w:asciiTheme="minorBidi" w:hAnsiTheme="minorBidi"/>
          <w:rtl/>
        </w:rPr>
        <w:t>, ריבי, 2014. "על מהותנות ועל הדרת נשים", תיאוריה וביקורת 42, 292-283.</w:t>
      </w:r>
    </w:p>
    <w:p w14:paraId="35F5A21C" w14:textId="77777777" w:rsidR="006600EA" w:rsidRPr="004736DC" w:rsidRDefault="006600EA" w:rsidP="006E198D">
      <w:pPr>
        <w:spacing w:beforeLines="60" w:before="144" w:afterLines="60" w:after="144" w:line="360" w:lineRule="auto"/>
        <w:rPr>
          <w:rFonts w:asciiTheme="minorBidi" w:hAnsiTheme="minorBidi"/>
          <w:rtl/>
        </w:rPr>
      </w:pPr>
      <w:r w:rsidRPr="004736DC">
        <w:rPr>
          <w:rFonts w:asciiTheme="minorBidi" w:hAnsiTheme="minorBidi"/>
          <w:rtl/>
        </w:rPr>
        <w:t xml:space="preserve">אסד, </w:t>
      </w:r>
      <w:proofErr w:type="spellStart"/>
      <w:r w:rsidRPr="004736DC">
        <w:rPr>
          <w:rFonts w:asciiTheme="minorBidi" w:hAnsiTheme="minorBidi"/>
          <w:rtl/>
        </w:rPr>
        <w:t>טלאל</w:t>
      </w:r>
      <w:proofErr w:type="spellEnd"/>
      <w:r w:rsidRPr="004736DC">
        <w:rPr>
          <w:rFonts w:asciiTheme="minorBidi" w:hAnsiTheme="minorBidi"/>
          <w:rtl/>
        </w:rPr>
        <w:t xml:space="preserve">, 2010. </w:t>
      </w:r>
      <w:r w:rsidRPr="004736DC">
        <w:rPr>
          <w:rFonts w:asciiTheme="minorBidi" w:hAnsiTheme="minorBidi"/>
          <w:b/>
          <w:bCs/>
          <w:rtl/>
        </w:rPr>
        <w:t>כינון החילוניות: נצרות, אסלאם, מודרניות</w:t>
      </w:r>
      <w:r w:rsidRPr="004736DC">
        <w:rPr>
          <w:rFonts w:asciiTheme="minorBidi" w:hAnsiTheme="minorBidi"/>
          <w:rtl/>
        </w:rPr>
        <w:t>, תל אביב: רסלינג.</w:t>
      </w:r>
    </w:p>
    <w:p w14:paraId="631F59F1" w14:textId="38B9B200" w:rsidR="006600EA" w:rsidRPr="004736DC" w:rsidRDefault="006600EA" w:rsidP="006E198D">
      <w:pPr>
        <w:spacing w:line="360" w:lineRule="auto"/>
        <w:rPr>
          <w:rFonts w:asciiTheme="minorBidi" w:hAnsiTheme="minorBidi"/>
          <w:color w:val="333333"/>
          <w:shd w:val="clear" w:color="auto" w:fill="FFFFFF"/>
          <w:rtl/>
        </w:rPr>
      </w:pPr>
      <w:r w:rsidRPr="004736DC">
        <w:rPr>
          <w:rFonts w:asciiTheme="minorBidi" w:hAnsiTheme="minorBidi"/>
          <w:color w:val="333333"/>
          <w:shd w:val="clear" w:color="auto" w:fill="FFFFFF"/>
          <w:rtl/>
        </w:rPr>
        <w:t xml:space="preserve">ורד מדר, 2005.  "מה אמר לך המוות כאשר בא: קינות נשים מתימן בהקשרן התרבותי", </w:t>
      </w:r>
      <w:r w:rsidRPr="004736DC">
        <w:rPr>
          <w:rFonts w:asciiTheme="minorBidi" w:hAnsiTheme="minorBidi"/>
          <w:b/>
          <w:bCs/>
          <w:color w:val="333333"/>
          <w:shd w:val="clear" w:color="auto" w:fill="FFFFFF"/>
          <w:rtl/>
        </w:rPr>
        <w:t>פעמים</w:t>
      </w:r>
      <w:r w:rsidRPr="004736DC">
        <w:rPr>
          <w:rFonts w:asciiTheme="minorBidi" w:hAnsiTheme="minorBidi"/>
          <w:color w:val="333333"/>
          <w:shd w:val="clear" w:color="auto" w:fill="FFFFFF"/>
          <w:rtl/>
        </w:rPr>
        <w:t xml:space="preserve"> 103, </w:t>
      </w:r>
      <w:r w:rsidR="004736DC" w:rsidRPr="004736DC">
        <w:rPr>
          <w:rFonts w:asciiTheme="minorBidi" w:hAnsiTheme="minorBidi" w:cs="Arial"/>
          <w:color w:val="333333"/>
          <w:shd w:val="clear" w:color="auto" w:fill="FFFFFF"/>
          <w:rtl/>
        </w:rPr>
        <w:t>54-5</w:t>
      </w:r>
      <w:r w:rsidR="004736DC">
        <w:rPr>
          <w:rFonts w:asciiTheme="minorBidi" w:hAnsiTheme="minorBidi" w:hint="cs"/>
          <w:color w:val="333333"/>
          <w:shd w:val="clear" w:color="auto" w:fill="FFFFFF"/>
          <w:rtl/>
        </w:rPr>
        <w:t>.</w:t>
      </w:r>
    </w:p>
    <w:p w14:paraId="208B025F" w14:textId="6D4BC465" w:rsidR="006600EA" w:rsidRDefault="00FD6D33" w:rsidP="003B40B4">
      <w:pPr>
        <w:spacing w:beforeLines="60" w:before="144" w:afterLines="60" w:after="144" w:line="360" w:lineRule="auto"/>
        <w:rPr>
          <w:rFonts w:asciiTheme="minorBidi" w:hAnsiTheme="minorBidi"/>
          <w:rtl/>
        </w:rPr>
      </w:pPr>
      <w:r w:rsidRPr="004736DC">
        <w:rPr>
          <w:rFonts w:asciiTheme="minorBidi" w:hAnsiTheme="minorBidi"/>
          <w:rtl/>
        </w:rPr>
        <w:t xml:space="preserve">השש, </w:t>
      </w:r>
      <w:proofErr w:type="spellStart"/>
      <w:r w:rsidRPr="004736DC">
        <w:rPr>
          <w:rFonts w:asciiTheme="minorBidi" w:hAnsiTheme="minorBidi"/>
          <w:rtl/>
        </w:rPr>
        <w:t>יאלי</w:t>
      </w:r>
      <w:proofErr w:type="spellEnd"/>
      <w:r w:rsidRPr="004736DC">
        <w:rPr>
          <w:rFonts w:asciiTheme="minorBidi" w:hAnsiTheme="minorBidi"/>
          <w:rtl/>
        </w:rPr>
        <w:t>, 2018. "בין נצרות ואסלאם: המפנה התיאולוגי בשיח המזרחי בתיאוריה וביקורת", תיאוריה וביקורת 50, 108-89.</w:t>
      </w:r>
    </w:p>
    <w:p w14:paraId="0EBA5972" w14:textId="77777777" w:rsidR="003B40B4" w:rsidRPr="003B40B4" w:rsidRDefault="003B40B4" w:rsidP="003B40B4">
      <w:pPr>
        <w:spacing w:beforeLines="60" w:before="144" w:afterLines="60" w:after="144" w:line="360" w:lineRule="auto"/>
        <w:rPr>
          <w:rFonts w:asciiTheme="minorBidi" w:hAnsiTheme="minorBidi"/>
          <w:rtl/>
        </w:rPr>
      </w:pPr>
    </w:p>
    <w:p w14:paraId="22D15585" w14:textId="17939115" w:rsidR="006600EA" w:rsidRPr="003B40B4" w:rsidRDefault="00886E37" w:rsidP="004736DC">
      <w:pPr>
        <w:spacing w:line="360"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מס' 9</w:t>
      </w:r>
      <w:r w:rsidR="004736DC" w:rsidRPr="003B40B4">
        <w:rPr>
          <w:rFonts w:asciiTheme="majorBidi" w:hAnsiTheme="majorBidi" w:cstheme="majorBidi" w:hint="cs"/>
          <w:b/>
          <w:bCs/>
          <w:sz w:val="26"/>
          <w:szCs w:val="26"/>
          <w:u w:val="single"/>
          <w:rtl/>
        </w:rPr>
        <w:t>:</w:t>
      </w:r>
      <w:r w:rsidR="004736DC" w:rsidRPr="003B40B4">
        <w:rPr>
          <w:rFonts w:asciiTheme="majorBidi" w:hAnsiTheme="majorBidi" w:cstheme="majorBidi"/>
          <w:b/>
          <w:bCs/>
          <w:sz w:val="26"/>
          <w:szCs w:val="26"/>
          <w:u w:val="single"/>
          <w:rtl/>
        </w:rPr>
        <w:t xml:space="preserve"> </w:t>
      </w:r>
      <w:r w:rsidR="006600EA" w:rsidRPr="003B40B4">
        <w:rPr>
          <w:rFonts w:asciiTheme="majorBidi" w:hAnsiTheme="majorBidi" w:cstheme="majorBidi"/>
          <w:b/>
          <w:bCs/>
          <w:sz w:val="26"/>
          <w:szCs w:val="26"/>
          <w:u w:val="single"/>
          <w:rtl/>
        </w:rPr>
        <w:t>זהות,  קהילה ודיכוי</w:t>
      </w:r>
    </w:p>
    <w:p w14:paraId="53CA8B1C" w14:textId="77777777" w:rsidR="006600EA" w:rsidRPr="004736DC" w:rsidRDefault="006600EA" w:rsidP="006E198D">
      <w:pPr>
        <w:spacing w:beforeLines="60" w:before="144" w:afterLines="60" w:after="144" w:line="360" w:lineRule="auto"/>
        <w:rPr>
          <w:rFonts w:asciiTheme="minorBidi" w:hAnsiTheme="minorBidi"/>
          <w:rtl/>
        </w:rPr>
      </w:pPr>
      <w:r w:rsidRPr="004736DC">
        <w:rPr>
          <w:rFonts w:asciiTheme="minorBidi" w:hAnsiTheme="minorBidi"/>
          <w:rtl/>
        </w:rPr>
        <w:t xml:space="preserve">רזי, תמי, 2011. "יהודיות ערביות? אתניות, לאומיות ומגדר בתל אביב המנדטורית, </w:t>
      </w:r>
      <w:r w:rsidRPr="004736DC">
        <w:rPr>
          <w:rFonts w:asciiTheme="minorBidi" w:hAnsiTheme="minorBidi"/>
          <w:b/>
          <w:bCs/>
          <w:rtl/>
        </w:rPr>
        <w:t>תיאוריה וביקורת</w:t>
      </w:r>
      <w:r w:rsidRPr="004736DC">
        <w:rPr>
          <w:rFonts w:asciiTheme="minorBidi" w:hAnsiTheme="minorBidi"/>
          <w:rtl/>
        </w:rPr>
        <w:t xml:space="preserve"> 39-38: 160-137.</w:t>
      </w:r>
    </w:p>
    <w:p w14:paraId="1C478911" w14:textId="77777777" w:rsidR="006600EA" w:rsidRPr="004736DC" w:rsidRDefault="006600EA" w:rsidP="006E198D">
      <w:pPr>
        <w:spacing w:beforeLines="60" w:before="144" w:afterLines="60" w:after="144" w:line="360" w:lineRule="auto"/>
        <w:rPr>
          <w:rFonts w:asciiTheme="minorBidi" w:hAnsiTheme="minorBidi"/>
          <w:rtl/>
        </w:rPr>
      </w:pPr>
      <w:r w:rsidRPr="004736DC">
        <w:rPr>
          <w:rFonts w:asciiTheme="minorBidi" w:hAnsiTheme="minorBidi"/>
          <w:rtl/>
        </w:rPr>
        <w:t>לב-</w:t>
      </w:r>
      <w:proofErr w:type="spellStart"/>
      <w:r w:rsidRPr="004736DC">
        <w:rPr>
          <w:rFonts w:asciiTheme="minorBidi" w:hAnsiTheme="minorBidi"/>
          <w:rtl/>
        </w:rPr>
        <w:t>אלג'ם</w:t>
      </w:r>
      <w:proofErr w:type="spellEnd"/>
      <w:r w:rsidRPr="004736DC">
        <w:rPr>
          <w:rFonts w:asciiTheme="minorBidi" w:hAnsiTheme="minorBidi"/>
          <w:rtl/>
        </w:rPr>
        <w:t>, שולמית, 2005. "מכה שלא כתובה בתורה: נשים מוכות בתיאטרון הקהילתי"</w:t>
      </w:r>
      <w:r w:rsidRPr="004736DC">
        <w:rPr>
          <w:rFonts w:asciiTheme="minorBidi" w:hAnsiTheme="minorBidi"/>
          <w:b/>
          <w:bCs/>
          <w:rtl/>
        </w:rPr>
        <w:t>, תיאוריה וביקורת</w:t>
      </w:r>
      <w:r w:rsidRPr="004736DC">
        <w:rPr>
          <w:rFonts w:asciiTheme="minorBidi" w:hAnsiTheme="minorBidi"/>
          <w:rtl/>
        </w:rPr>
        <w:t xml:space="preserve"> 27: 169-145. </w:t>
      </w:r>
    </w:p>
    <w:p w14:paraId="7F62071F" w14:textId="77777777" w:rsidR="006600EA" w:rsidRPr="004736DC" w:rsidRDefault="006600EA" w:rsidP="006E198D">
      <w:pPr>
        <w:spacing w:line="360" w:lineRule="auto"/>
        <w:jc w:val="right"/>
        <w:rPr>
          <w:rFonts w:asciiTheme="minorBidi" w:hAnsiTheme="minorBidi"/>
          <w:color w:val="222222"/>
          <w:shd w:val="clear" w:color="auto" w:fill="FFFFFF"/>
          <w:rtl/>
        </w:rPr>
      </w:pPr>
      <w:r w:rsidRPr="004736DC">
        <w:rPr>
          <w:rFonts w:asciiTheme="minorBidi" w:hAnsiTheme="minorBidi"/>
          <w:color w:val="222222"/>
          <w:shd w:val="clear" w:color="auto" w:fill="FFFFFF"/>
        </w:rPr>
        <w:t>Young, I.M., 2009. Five faces of oppression. </w:t>
      </w:r>
      <w:r w:rsidRPr="004736DC">
        <w:rPr>
          <w:rFonts w:asciiTheme="minorBidi" w:hAnsiTheme="minorBidi"/>
          <w:i/>
          <w:iCs/>
          <w:color w:val="222222"/>
          <w:shd w:val="clear" w:color="auto" w:fill="FFFFFF"/>
        </w:rPr>
        <w:t>Geographic thought: A praxis perspective</w:t>
      </w:r>
      <w:r w:rsidRPr="004736DC">
        <w:rPr>
          <w:rFonts w:asciiTheme="minorBidi" w:hAnsiTheme="minorBidi"/>
          <w:color w:val="222222"/>
          <w:shd w:val="clear" w:color="auto" w:fill="FFFFFF"/>
        </w:rPr>
        <w:t>, pp.55-71.</w:t>
      </w:r>
    </w:p>
    <w:p w14:paraId="305E8B6C" w14:textId="77777777" w:rsidR="004736DC" w:rsidRDefault="004736DC" w:rsidP="006600EA">
      <w:pPr>
        <w:spacing w:line="360" w:lineRule="auto"/>
        <w:rPr>
          <w:b/>
          <w:bCs/>
          <w:rtl/>
        </w:rPr>
      </w:pPr>
    </w:p>
    <w:p w14:paraId="6EB82812" w14:textId="1525AEFB" w:rsidR="006600EA" w:rsidRPr="003B40B4" w:rsidRDefault="00886E37" w:rsidP="004736DC">
      <w:pPr>
        <w:spacing w:line="360"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מס' 10</w:t>
      </w:r>
      <w:r w:rsidR="004736DC" w:rsidRPr="003B40B4">
        <w:rPr>
          <w:rFonts w:asciiTheme="majorBidi" w:hAnsiTheme="majorBidi" w:cstheme="majorBidi"/>
          <w:b/>
          <w:bCs/>
          <w:sz w:val="26"/>
          <w:szCs w:val="26"/>
          <w:u w:val="single"/>
          <w:rtl/>
        </w:rPr>
        <w:t xml:space="preserve">:  </w:t>
      </w:r>
      <w:proofErr w:type="spellStart"/>
      <w:r w:rsidR="006600EA" w:rsidRPr="003B40B4">
        <w:rPr>
          <w:rFonts w:asciiTheme="majorBidi" w:hAnsiTheme="majorBidi" w:cstheme="majorBidi"/>
          <w:b/>
          <w:bCs/>
          <w:sz w:val="26"/>
          <w:szCs w:val="26"/>
          <w:u w:val="single"/>
          <w:rtl/>
        </w:rPr>
        <w:t>טרנסלאומיות</w:t>
      </w:r>
      <w:proofErr w:type="spellEnd"/>
      <w:r w:rsidR="006600EA" w:rsidRPr="003B40B4">
        <w:rPr>
          <w:rFonts w:asciiTheme="majorBidi" w:hAnsiTheme="majorBidi" w:cstheme="majorBidi"/>
          <w:b/>
          <w:bCs/>
          <w:sz w:val="26"/>
          <w:szCs w:val="26"/>
          <w:u w:val="single"/>
          <w:rtl/>
        </w:rPr>
        <w:t xml:space="preserve"> וגלובליזציה</w:t>
      </w:r>
    </w:p>
    <w:p w14:paraId="29E62577" w14:textId="77777777" w:rsidR="006600EA" w:rsidRPr="004736DC" w:rsidRDefault="006600EA" w:rsidP="006E198D">
      <w:pPr>
        <w:spacing w:line="276" w:lineRule="auto"/>
        <w:jc w:val="right"/>
        <w:rPr>
          <w:rFonts w:asciiTheme="minorBidi" w:hAnsiTheme="minorBidi"/>
          <w:color w:val="222222"/>
          <w:shd w:val="clear" w:color="auto" w:fill="FFFFFF"/>
          <w:rtl/>
        </w:rPr>
      </w:pPr>
      <w:r w:rsidRPr="004736DC">
        <w:rPr>
          <w:rFonts w:asciiTheme="minorBidi" w:hAnsiTheme="minorBidi"/>
          <w:color w:val="222222"/>
          <w:shd w:val="clear" w:color="auto" w:fill="FFFFFF"/>
        </w:rPr>
        <w:t>Herr, R.S., 2014. Reclaiming third world feminism: Or why transnational feminism</w:t>
      </w:r>
    </w:p>
    <w:p w14:paraId="7D38017F" w14:textId="1E061C8B" w:rsidR="006600EA" w:rsidRPr="004736DC" w:rsidRDefault="006600EA" w:rsidP="003B40B4">
      <w:pPr>
        <w:spacing w:line="276" w:lineRule="auto"/>
        <w:jc w:val="right"/>
        <w:rPr>
          <w:rFonts w:asciiTheme="minorBidi" w:hAnsiTheme="minorBidi"/>
          <w:b/>
          <w:bCs/>
          <w:rtl/>
        </w:rPr>
      </w:pPr>
      <w:r w:rsidRPr="004736DC">
        <w:rPr>
          <w:rFonts w:asciiTheme="minorBidi" w:hAnsiTheme="minorBidi"/>
          <w:color w:val="222222"/>
          <w:shd w:val="clear" w:color="auto" w:fill="FFFFFF"/>
        </w:rPr>
        <w:t>needs third world feminism. </w:t>
      </w:r>
      <w:r w:rsidRPr="004736DC">
        <w:rPr>
          <w:rFonts w:asciiTheme="minorBidi" w:hAnsiTheme="minorBidi"/>
          <w:i/>
          <w:iCs/>
          <w:color w:val="222222"/>
          <w:shd w:val="clear" w:color="auto" w:fill="FFFFFF"/>
        </w:rPr>
        <w:t>Meridians: feminism, race, transnationalism</w:t>
      </w:r>
      <w:r w:rsidRPr="004736DC">
        <w:rPr>
          <w:rFonts w:asciiTheme="minorBidi" w:hAnsiTheme="minorBidi"/>
          <w:color w:val="222222"/>
          <w:shd w:val="clear" w:color="auto" w:fill="FFFFFF"/>
        </w:rPr>
        <w:t>, </w:t>
      </w:r>
      <w:r w:rsidRPr="004736DC">
        <w:rPr>
          <w:rFonts w:asciiTheme="minorBidi" w:hAnsiTheme="minorBidi"/>
          <w:i/>
          <w:iCs/>
          <w:color w:val="222222"/>
          <w:shd w:val="clear" w:color="auto" w:fill="FFFFFF"/>
        </w:rPr>
        <w:t>12</w:t>
      </w:r>
      <w:r w:rsidRPr="004736DC">
        <w:rPr>
          <w:rFonts w:asciiTheme="minorBidi" w:hAnsiTheme="minorBidi"/>
          <w:color w:val="222222"/>
          <w:shd w:val="clear" w:color="auto" w:fill="FFFFFF"/>
        </w:rPr>
        <w:t>(1), pp.1-30.</w:t>
      </w:r>
    </w:p>
    <w:p w14:paraId="689E58F9" w14:textId="08CDCECF" w:rsidR="006600EA" w:rsidRPr="004736DC" w:rsidRDefault="006600EA" w:rsidP="006E198D">
      <w:pPr>
        <w:bidi w:val="0"/>
        <w:spacing w:line="360" w:lineRule="auto"/>
        <w:rPr>
          <w:rFonts w:asciiTheme="minorBidi" w:hAnsiTheme="minorBidi"/>
          <w:color w:val="222222"/>
          <w:shd w:val="clear" w:color="auto" w:fill="FFFFFF"/>
        </w:rPr>
      </w:pPr>
      <w:r w:rsidRPr="004736DC">
        <w:rPr>
          <w:rFonts w:asciiTheme="minorBidi" w:hAnsiTheme="minorBidi"/>
          <w:color w:val="222222"/>
          <w:shd w:val="clear" w:color="auto" w:fill="FFFFFF"/>
        </w:rPr>
        <w:t>Nash, J.C., 2013. Practicing love: Black feminism, love-politics, and post- </w:t>
      </w:r>
      <w:r w:rsidRPr="004736DC">
        <w:rPr>
          <w:rFonts w:asciiTheme="minorBidi" w:hAnsiTheme="minorBidi"/>
          <w:i/>
          <w:iCs/>
          <w:color w:val="222222"/>
          <w:shd w:val="clear" w:color="auto" w:fill="FFFFFF"/>
        </w:rPr>
        <w:t>Meridians: feminism, race, transnationalism</w:t>
      </w:r>
      <w:r w:rsidRPr="004736DC">
        <w:rPr>
          <w:rFonts w:asciiTheme="minorBidi" w:hAnsiTheme="minorBidi"/>
          <w:color w:val="222222"/>
          <w:shd w:val="clear" w:color="auto" w:fill="FFFFFF"/>
        </w:rPr>
        <w:t>, </w:t>
      </w:r>
      <w:r w:rsidRPr="004736DC">
        <w:rPr>
          <w:rFonts w:asciiTheme="minorBidi" w:hAnsiTheme="minorBidi"/>
          <w:i/>
          <w:iCs/>
          <w:color w:val="222222"/>
          <w:shd w:val="clear" w:color="auto" w:fill="FFFFFF"/>
        </w:rPr>
        <w:t>11</w:t>
      </w:r>
      <w:r w:rsidRPr="004736DC">
        <w:rPr>
          <w:rFonts w:asciiTheme="minorBidi" w:hAnsiTheme="minorBidi"/>
          <w:color w:val="222222"/>
          <w:shd w:val="clear" w:color="auto" w:fill="FFFFFF"/>
        </w:rPr>
        <w:t>(2), pp.1-24.</w:t>
      </w:r>
    </w:p>
    <w:p w14:paraId="1DC841C5" w14:textId="77777777" w:rsidR="006600EA" w:rsidRPr="004736DC" w:rsidRDefault="006600EA" w:rsidP="006E198D">
      <w:pPr>
        <w:spacing w:beforeLines="60" w:before="144" w:afterLines="60" w:after="144" w:line="360" w:lineRule="auto"/>
        <w:rPr>
          <w:rFonts w:asciiTheme="minorBidi" w:hAnsiTheme="minorBidi"/>
          <w:rtl/>
        </w:rPr>
      </w:pPr>
      <w:proofErr w:type="spellStart"/>
      <w:r w:rsidRPr="004736DC">
        <w:rPr>
          <w:rFonts w:asciiTheme="minorBidi" w:hAnsiTheme="minorBidi"/>
          <w:rtl/>
        </w:rPr>
        <w:t>גיליגן</w:t>
      </w:r>
      <w:proofErr w:type="spellEnd"/>
      <w:r w:rsidRPr="004736DC">
        <w:rPr>
          <w:rFonts w:asciiTheme="minorBidi" w:hAnsiTheme="minorBidi"/>
          <w:rtl/>
        </w:rPr>
        <w:t xml:space="preserve">, קרול, 2016. </w:t>
      </w:r>
      <w:r w:rsidRPr="004736DC">
        <w:rPr>
          <w:rFonts w:asciiTheme="minorBidi" w:hAnsiTheme="minorBidi"/>
          <w:b/>
          <w:bCs/>
          <w:rtl/>
        </w:rPr>
        <w:t>להצטרף להתנגדות</w:t>
      </w:r>
      <w:r w:rsidRPr="004736DC">
        <w:rPr>
          <w:rFonts w:asciiTheme="minorBidi" w:hAnsiTheme="minorBidi"/>
          <w:rtl/>
        </w:rPr>
        <w:t>, הקיבוץ המאוחד, קו אדום, תל אביב.</w:t>
      </w:r>
    </w:p>
    <w:p w14:paraId="268FD8F7" w14:textId="77777777" w:rsidR="006600EA" w:rsidRPr="004736DC" w:rsidRDefault="006600EA" w:rsidP="006E198D">
      <w:pPr>
        <w:spacing w:line="360" w:lineRule="auto"/>
        <w:rPr>
          <w:rFonts w:asciiTheme="minorBidi" w:hAnsiTheme="minorBidi"/>
          <w:rtl/>
        </w:rPr>
      </w:pPr>
      <w:r w:rsidRPr="004736DC">
        <w:rPr>
          <w:rFonts w:asciiTheme="minorBidi" w:hAnsiTheme="minorBidi"/>
          <w:rtl/>
        </w:rPr>
        <w:t xml:space="preserve">ננסי </w:t>
      </w:r>
      <w:proofErr w:type="spellStart"/>
      <w:r w:rsidRPr="004736DC">
        <w:rPr>
          <w:rFonts w:asciiTheme="minorBidi" w:hAnsiTheme="minorBidi"/>
          <w:rtl/>
        </w:rPr>
        <w:t>פרייזר</w:t>
      </w:r>
      <w:proofErr w:type="spellEnd"/>
      <w:r w:rsidRPr="004736DC">
        <w:rPr>
          <w:rFonts w:asciiTheme="minorBidi" w:hAnsiTheme="minorBidi"/>
          <w:rtl/>
        </w:rPr>
        <w:t xml:space="preserve"> 2017. "פמיניזם, קפיטליזם ועורמת ההיסטוריה", בתוך (רונה ברייר-</w:t>
      </w:r>
      <w:proofErr w:type="spellStart"/>
      <w:r w:rsidRPr="004736DC">
        <w:rPr>
          <w:rFonts w:asciiTheme="minorBidi" w:hAnsiTheme="minorBidi"/>
          <w:rtl/>
        </w:rPr>
        <w:t>גארב</w:t>
      </w:r>
      <w:proofErr w:type="spellEnd"/>
      <w:r w:rsidRPr="004736DC">
        <w:rPr>
          <w:rFonts w:asciiTheme="minorBidi" w:hAnsiTheme="minorBidi"/>
          <w:rtl/>
        </w:rPr>
        <w:t xml:space="preserve"> ואחרות עורכות): </w:t>
      </w:r>
      <w:r w:rsidRPr="004736DC">
        <w:rPr>
          <w:rFonts w:asciiTheme="minorBidi" w:hAnsiTheme="minorBidi"/>
          <w:b/>
          <w:bCs/>
          <w:rtl/>
        </w:rPr>
        <w:t>קפיטליזם ומגדר: סוגיות פמיניסטיות בתרבות השוק</w:t>
      </w:r>
      <w:r w:rsidRPr="004736DC">
        <w:rPr>
          <w:rFonts w:asciiTheme="minorBidi" w:hAnsiTheme="minorBidi"/>
          <w:rtl/>
        </w:rPr>
        <w:t xml:space="preserve">, 412-393. </w:t>
      </w:r>
    </w:p>
    <w:p w14:paraId="03B8DC40" w14:textId="26FA76D4" w:rsidR="006600EA" w:rsidRPr="003B40B4" w:rsidRDefault="00886E37" w:rsidP="007D25F0">
      <w:pPr>
        <w:spacing w:line="360"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lastRenderedPageBreak/>
        <w:t>מפגש מס' 11</w:t>
      </w:r>
      <w:r w:rsidR="007D25F0" w:rsidRPr="003B40B4">
        <w:rPr>
          <w:rFonts w:asciiTheme="majorBidi" w:hAnsiTheme="majorBidi" w:cstheme="majorBidi"/>
          <w:b/>
          <w:bCs/>
          <w:sz w:val="26"/>
          <w:szCs w:val="26"/>
          <w:u w:val="single"/>
          <w:rtl/>
        </w:rPr>
        <w:t xml:space="preserve">: </w:t>
      </w:r>
      <w:r w:rsidR="006600EA" w:rsidRPr="003B40B4">
        <w:rPr>
          <w:rFonts w:asciiTheme="majorBidi" w:hAnsiTheme="majorBidi" w:cstheme="majorBidi"/>
          <w:b/>
          <w:bCs/>
          <w:sz w:val="26"/>
          <w:szCs w:val="26"/>
          <w:u w:val="single"/>
          <w:rtl/>
        </w:rPr>
        <w:t>רגשות וזהות; הצטלבות מיקומי שוליים – הצעד הבא</w:t>
      </w:r>
    </w:p>
    <w:p w14:paraId="65E639B9" w14:textId="12EFA1EA" w:rsidR="006600EA" w:rsidRPr="007D25F0" w:rsidRDefault="006600EA" w:rsidP="006E198D">
      <w:pPr>
        <w:spacing w:line="360" w:lineRule="auto"/>
        <w:jc w:val="right"/>
        <w:rPr>
          <w:rFonts w:ascii="Arial" w:hAnsi="Arial" w:cs="Arial"/>
          <w:color w:val="222222"/>
          <w:shd w:val="clear" w:color="auto" w:fill="FFFFFF"/>
          <w:rtl/>
        </w:rPr>
      </w:pPr>
      <w:r w:rsidRPr="007D25F0">
        <w:rPr>
          <w:rFonts w:ascii="Arial" w:hAnsi="Arial" w:cs="Arial"/>
          <w:color w:val="222222"/>
          <w:shd w:val="clear" w:color="auto" w:fill="FFFFFF"/>
        </w:rPr>
        <w:t>Ahmed, S., 2007. Multiculturalism and the promise of happiness. </w:t>
      </w:r>
      <w:r w:rsidR="007D25F0">
        <w:rPr>
          <w:rFonts w:ascii="Arial" w:hAnsi="Arial" w:cs="Arial"/>
          <w:i/>
          <w:iCs/>
          <w:color w:val="222222"/>
          <w:shd w:val="clear" w:color="auto" w:fill="FFFFFF"/>
        </w:rPr>
        <w:t xml:space="preserve">New </w:t>
      </w:r>
      <w:r w:rsidRPr="007D25F0">
        <w:rPr>
          <w:rFonts w:ascii="Arial" w:hAnsi="Arial" w:cs="Arial"/>
          <w:i/>
          <w:iCs/>
          <w:color w:val="222222"/>
          <w:shd w:val="clear" w:color="auto" w:fill="FFFFFF"/>
        </w:rPr>
        <w:t>formations</w:t>
      </w:r>
      <w:r w:rsidRPr="007D25F0">
        <w:rPr>
          <w:rFonts w:ascii="Arial" w:hAnsi="Arial" w:cs="Arial"/>
          <w:color w:val="222222"/>
          <w:shd w:val="clear" w:color="auto" w:fill="FFFFFF"/>
        </w:rPr>
        <w:t>, </w:t>
      </w:r>
      <w:r w:rsidRPr="007D25F0">
        <w:rPr>
          <w:rFonts w:ascii="Arial" w:hAnsi="Arial" w:cs="Arial"/>
          <w:i/>
          <w:iCs/>
          <w:color w:val="222222"/>
          <w:shd w:val="clear" w:color="auto" w:fill="FFFFFF"/>
        </w:rPr>
        <w:t>63</w:t>
      </w:r>
      <w:r w:rsidRPr="007D25F0">
        <w:rPr>
          <w:rFonts w:ascii="Arial" w:hAnsi="Arial" w:cs="Arial"/>
          <w:color w:val="222222"/>
          <w:shd w:val="clear" w:color="auto" w:fill="FFFFFF"/>
        </w:rPr>
        <w:t>(1), p.121.</w:t>
      </w:r>
    </w:p>
    <w:p w14:paraId="4C414A12" w14:textId="77777777" w:rsidR="006600EA" w:rsidRPr="007D25F0" w:rsidRDefault="006600EA" w:rsidP="006E198D">
      <w:pPr>
        <w:spacing w:line="360" w:lineRule="auto"/>
        <w:jc w:val="right"/>
        <w:rPr>
          <w:rFonts w:ascii="Arial" w:hAnsi="Arial" w:cs="Arial"/>
          <w:color w:val="222222"/>
          <w:shd w:val="clear" w:color="auto" w:fill="FFFFFF"/>
          <w:rtl/>
        </w:rPr>
      </w:pPr>
      <w:r w:rsidRPr="007D25F0">
        <w:rPr>
          <w:rFonts w:ascii="Arial" w:hAnsi="Arial" w:cs="Arial"/>
          <w:color w:val="222222"/>
          <w:shd w:val="clear" w:color="auto" w:fill="FFFFFF"/>
        </w:rPr>
        <w:t xml:space="preserve">Ahmed, S. and </w:t>
      </w:r>
      <w:proofErr w:type="spellStart"/>
      <w:r w:rsidRPr="007D25F0">
        <w:rPr>
          <w:rFonts w:ascii="Arial" w:hAnsi="Arial" w:cs="Arial"/>
          <w:color w:val="222222"/>
          <w:shd w:val="clear" w:color="auto" w:fill="FFFFFF"/>
        </w:rPr>
        <w:t>Bonis</w:t>
      </w:r>
      <w:proofErr w:type="spellEnd"/>
      <w:r w:rsidRPr="007D25F0">
        <w:rPr>
          <w:rFonts w:ascii="Arial" w:hAnsi="Arial" w:cs="Arial"/>
          <w:color w:val="222222"/>
          <w:shd w:val="clear" w:color="auto" w:fill="FFFFFF"/>
        </w:rPr>
        <w:t>, O., 2012. Feminist killjoys (and other willful subjects). </w:t>
      </w:r>
      <w:r w:rsidRPr="007D25F0">
        <w:rPr>
          <w:rFonts w:ascii="Arial" w:hAnsi="Arial" w:cs="Arial"/>
          <w:i/>
          <w:iCs/>
          <w:color w:val="222222"/>
          <w:shd w:val="clear" w:color="auto" w:fill="FFFFFF"/>
        </w:rPr>
        <w:t>Cahiers du Genre</w:t>
      </w:r>
      <w:r w:rsidRPr="007D25F0">
        <w:rPr>
          <w:rFonts w:ascii="Arial" w:hAnsi="Arial" w:cs="Arial"/>
          <w:color w:val="222222"/>
          <w:shd w:val="clear" w:color="auto" w:fill="FFFFFF"/>
        </w:rPr>
        <w:t>, (2), pp.77-98.</w:t>
      </w:r>
    </w:p>
    <w:p w14:paraId="7FC36289" w14:textId="62235A49" w:rsidR="006600EA" w:rsidRPr="00393836" w:rsidRDefault="006600EA" w:rsidP="00393836">
      <w:pPr>
        <w:bidi w:val="0"/>
        <w:spacing w:line="360" w:lineRule="auto"/>
        <w:rPr>
          <w:rFonts w:ascii="Arial" w:hAnsi="Arial" w:cs="Arial"/>
          <w:i/>
          <w:iCs/>
          <w:color w:val="222222"/>
          <w:shd w:val="clear" w:color="auto" w:fill="FFFFFF"/>
        </w:rPr>
      </w:pPr>
      <w:r w:rsidRPr="007D25F0">
        <w:rPr>
          <w:rFonts w:ascii="Arial" w:hAnsi="Arial" w:cs="Arial"/>
          <w:color w:val="222222"/>
          <w:shd w:val="clear" w:color="auto" w:fill="FFFFFF"/>
        </w:rPr>
        <w:t>Nash, J.C., 2013. Practicing love: Black feminism, love-politics, and post-</w:t>
      </w:r>
      <w:r w:rsidR="006E198D" w:rsidRPr="006E198D">
        <w:t xml:space="preserve"> </w:t>
      </w:r>
      <w:r w:rsidR="006E198D" w:rsidRPr="006E198D">
        <w:rPr>
          <w:rFonts w:asciiTheme="minorBidi" w:hAnsiTheme="minorBidi"/>
        </w:rPr>
        <w:t>intersectionality</w:t>
      </w:r>
      <w:r w:rsidR="00393836">
        <w:rPr>
          <w:rFonts w:asciiTheme="minorBidi" w:hAnsiTheme="minorBidi"/>
        </w:rPr>
        <w:t>.</w:t>
      </w:r>
      <w:r w:rsidR="006E198D" w:rsidRPr="006E198D">
        <w:t xml:space="preserve">                 </w:t>
      </w:r>
      <w:r w:rsidR="006E198D">
        <w:rPr>
          <w:rFonts w:ascii="Arial" w:hAnsi="Arial" w:cs="Arial"/>
          <w:i/>
          <w:iCs/>
          <w:color w:val="222222"/>
          <w:shd w:val="clear" w:color="auto" w:fill="FFFFFF"/>
        </w:rPr>
        <w:t xml:space="preserve"> </w:t>
      </w:r>
      <w:r w:rsidRPr="007D25F0">
        <w:rPr>
          <w:rFonts w:ascii="Arial" w:hAnsi="Arial" w:cs="Arial"/>
          <w:i/>
          <w:iCs/>
          <w:color w:val="222222"/>
          <w:shd w:val="clear" w:color="auto" w:fill="FFFFFF"/>
        </w:rPr>
        <w:t>Meridians: feminism, race, transnationalism</w:t>
      </w:r>
      <w:r w:rsidRPr="007D25F0">
        <w:rPr>
          <w:rFonts w:ascii="Arial" w:hAnsi="Arial" w:cs="Arial"/>
          <w:color w:val="222222"/>
          <w:shd w:val="clear" w:color="auto" w:fill="FFFFFF"/>
        </w:rPr>
        <w:t>, </w:t>
      </w:r>
      <w:r w:rsidRPr="007D25F0">
        <w:rPr>
          <w:rFonts w:ascii="Arial" w:hAnsi="Arial" w:cs="Arial"/>
          <w:i/>
          <w:iCs/>
          <w:color w:val="222222"/>
          <w:shd w:val="clear" w:color="auto" w:fill="FFFFFF"/>
        </w:rPr>
        <w:t>11</w:t>
      </w:r>
      <w:r w:rsidRPr="007D25F0">
        <w:rPr>
          <w:rFonts w:ascii="Arial" w:hAnsi="Arial" w:cs="Arial"/>
          <w:color w:val="222222"/>
          <w:shd w:val="clear" w:color="auto" w:fill="FFFFFF"/>
        </w:rPr>
        <w:t>(2), pp.1-24.</w:t>
      </w:r>
    </w:p>
    <w:p w14:paraId="5BAE43A1" w14:textId="77777777" w:rsidR="000E52EC" w:rsidRDefault="000E52EC" w:rsidP="006600EA">
      <w:pPr>
        <w:spacing w:line="360" w:lineRule="auto"/>
        <w:rPr>
          <w:rFonts w:ascii="Arial" w:hAnsi="Arial" w:cs="Arial"/>
          <w:color w:val="222222"/>
          <w:sz w:val="20"/>
          <w:szCs w:val="20"/>
          <w:shd w:val="clear" w:color="auto" w:fill="FFFFFF"/>
          <w:rtl/>
        </w:rPr>
      </w:pPr>
    </w:p>
    <w:p w14:paraId="1EAD7950" w14:textId="1B03B175" w:rsidR="006600EA" w:rsidRPr="003B40B4" w:rsidRDefault="00886E37" w:rsidP="007D25F0">
      <w:pPr>
        <w:spacing w:line="360" w:lineRule="auto"/>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מס' 12</w:t>
      </w:r>
      <w:r w:rsidR="007D25F0" w:rsidRPr="003B40B4">
        <w:rPr>
          <w:rFonts w:asciiTheme="majorBidi" w:hAnsiTheme="majorBidi" w:cstheme="majorBidi"/>
          <w:b/>
          <w:bCs/>
          <w:sz w:val="26"/>
          <w:szCs w:val="26"/>
          <w:u w:val="single"/>
          <w:rtl/>
        </w:rPr>
        <w:t xml:space="preserve"> : מחשבות </w:t>
      </w:r>
      <w:r w:rsidR="006600EA" w:rsidRPr="003B40B4">
        <w:rPr>
          <w:rFonts w:asciiTheme="majorBidi" w:hAnsiTheme="majorBidi" w:cstheme="majorBidi"/>
          <w:b/>
          <w:bCs/>
          <w:sz w:val="26"/>
          <w:szCs w:val="26"/>
          <w:u w:val="single"/>
          <w:rtl/>
        </w:rPr>
        <w:t>על הגל השני והשלישי של הפמיניזם</w:t>
      </w:r>
    </w:p>
    <w:p w14:paraId="0013AB76" w14:textId="77777777" w:rsidR="006600EA" w:rsidRPr="007D25F0" w:rsidRDefault="006600EA" w:rsidP="00393836">
      <w:pPr>
        <w:bidi w:val="0"/>
        <w:spacing w:line="360" w:lineRule="auto"/>
        <w:rPr>
          <w:rFonts w:ascii="Arial" w:hAnsi="Arial" w:cs="Arial"/>
          <w:color w:val="333333"/>
          <w:shd w:val="clear" w:color="auto" w:fill="FFFFFF"/>
          <w:rtl/>
        </w:rPr>
      </w:pPr>
      <w:r w:rsidRPr="007D25F0">
        <w:rPr>
          <w:rFonts w:ascii="Arial" w:hAnsi="Arial" w:cs="Arial"/>
          <w:color w:val="333333"/>
          <w:shd w:val="clear" w:color="auto" w:fill="FFFFFF"/>
        </w:rPr>
        <w:t>Connell, R. (2014). Rethinking Gender from the South. </w:t>
      </w:r>
      <w:r w:rsidRPr="007D25F0">
        <w:rPr>
          <w:rFonts w:ascii="Arial" w:hAnsi="Arial" w:cs="Arial"/>
          <w:i/>
          <w:iCs/>
          <w:color w:val="333333"/>
          <w:shd w:val="clear" w:color="auto" w:fill="FFFFFF"/>
        </w:rPr>
        <w:t>Feminist Studies,</w:t>
      </w:r>
      <w:r w:rsidRPr="007D25F0">
        <w:rPr>
          <w:rFonts w:ascii="Arial" w:hAnsi="Arial" w:cs="Arial"/>
          <w:color w:val="333333"/>
          <w:shd w:val="clear" w:color="auto" w:fill="FFFFFF"/>
        </w:rPr>
        <w:t> </w:t>
      </w:r>
      <w:r w:rsidRPr="007D25F0">
        <w:rPr>
          <w:rFonts w:ascii="Arial" w:hAnsi="Arial" w:cs="Arial"/>
          <w:i/>
          <w:iCs/>
          <w:color w:val="333333"/>
          <w:shd w:val="clear" w:color="auto" w:fill="FFFFFF"/>
        </w:rPr>
        <w:t>40</w:t>
      </w:r>
      <w:r w:rsidRPr="007D25F0">
        <w:rPr>
          <w:rFonts w:ascii="Arial" w:hAnsi="Arial" w:cs="Arial"/>
          <w:color w:val="333333"/>
          <w:shd w:val="clear" w:color="auto" w:fill="FFFFFF"/>
        </w:rPr>
        <w:t>(3), 518-539</w:t>
      </w:r>
    </w:p>
    <w:p w14:paraId="0DA58697" w14:textId="77777777" w:rsidR="006600EA" w:rsidRPr="007D25F0" w:rsidRDefault="006600EA" w:rsidP="00393836">
      <w:pPr>
        <w:bidi w:val="0"/>
        <w:spacing w:line="360" w:lineRule="auto"/>
        <w:rPr>
          <w:rFonts w:ascii="Arial" w:hAnsi="Arial" w:cs="Arial"/>
          <w:color w:val="222222"/>
          <w:shd w:val="clear" w:color="auto" w:fill="FFFFFF"/>
          <w:rtl/>
        </w:rPr>
      </w:pPr>
      <w:r w:rsidRPr="007D25F0">
        <w:rPr>
          <w:rFonts w:ascii="Arial" w:hAnsi="Arial" w:cs="Arial"/>
          <w:color w:val="222222"/>
          <w:shd w:val="clear" w:color="auto" w:fill="FFFFFF"/>
        </w:rPr>
        <w:t>Dotson, K. (2015). Inheriting Patricia Hill Collins's black feminist epistemology. </w:t>
      </w:r>
      <w:r w:rsidRPr="007D25F0">
        <w:rPr>
          <w:rFonts w:ascii="Arial" w:hAnsi="Arial" w:cs="Arial"/>
          <w:i/>
          <w:iCs/>
          <w:color w:val="222222"/>
          <w:shd w:val="clear" w:color="auto" w:fill="FFFFFF"/>
        </w:rPr>
        <w:t>Ethnic and Racial studies</w:t>
      </w:r>
      <w:r w:rsidRPr="007D25F0">
        <w:rPr>
          <w:rFonts w:ascii="Arial" w:hAnsi="Arial" w:cs="Arial"/>
          <w:color w:val="222222"/>
          <w:shd w:val="clear" w:color="auto" w:fill="FFFFFF"/>
        </w:rPr>
        <w:t>, </w:t>
      </w:r>
      <w:r w:rsidRPr="007D25F0">
        <w:rPr>
          <w:rFonts w:ascii="Arial" w:hAnsi="Arial" w:cs="Arial"/>
          <w:i/>
          <w:iCs/>
          <w:color w:val="222222"/>
          <w:shd w:val="clear" w:color="auto" w:fill="FFFFFF"/>
        </w:rPr>
        <w:t>38</w:t>
      </w:r>
      <w:r w:rsidRPr="007D25F0">
        <w:rPr>
          <w:rFonts w:ascii="Arial" w:hAnsi="Arial" w:cs="Arial"/>
          <w:color w:val="222222"/>
          <w:shd w:val="clear" w:color="auto" w:fill="FFFFFF"/>
        </w:rPr>
        <w:t>(13), 2322-2328.</w:t>
      </w:r>
    </w:p>
    <w:p w14:paraId="22291597" w14:textId="77777777" w:rsidR="006600EA" w:rsidRPr="007D25F0" w:rsidRDefault="006600EA" w:rsidP="00393836">
      <w:pPr>
        <w:bidi w:val="0"/>
        <w:spacing w:line="360" w:lineRule="auto"/>
        <w:rPr>
          <w:rtl/>
          <w:lang w:bidi="ar-EG"/>
        </w:rPr>
      </w:pPr>
      <w:r w:rsidRPr="007D25F0">
        <w:rPr>
          <w:rFonts w:ascii="Arial" w:hAnsi="Arial" w:cs="Arial"/>
          <w:color w:val="222222"/>
          <w:shd w:val="clear" w:color="auto" w:fill="FFFFFF"/>
        </w:rPr>
        <w:t>Collins, P. H. (2015). No guarantees: Symposium on Black feminist thought. </w:t>
      </w:r>
      <w:r w:rsidRPr="007D25F0">
        <w:rPr>
          <w:rFonts w:ascii="Arial" w:hAnsi="Arial" w:cs="Arial"/>
          <w:i/>
          <w:iCs/>
          <w:color w:val="222222"/>
          <w:shd w:val="clear" w:color="auto" w:fill="FFFFFF"/>
        </w:rPr>
        <w:t>Ethnic and Racial Studies</w:t>
      </w:r>
      <w:r w:rsidRPr="007D25F0">
        <w:rPr>
          <w:rFonts w:ascii="Arial" w:hAnsi="Arial" w:cs="Arial"/>
          <w:color w:val="222222"/>
          <w:shd w:val="clear" w:color="auto" w:fill="FFFFFF"/>
        </w:rPr>
        <w:t>, </w:t>
      </w:r>
      <w:r w:rsidRPr="007D25F0">
        <w:rPr>
          <w:rFonts w:ascii="Arial" w:hAnsi="Arial" w:cs="Arial"/>
          <w:i/>
          <w:iCs/>
          <w:color w:val="222222"/>
          <w:shd w:val="clear" w:color="auto" w:fill="FFFFFF"/>
        </w:rPr>
        <w:t>38</w:t>
      </w:r>
      <w:r w:rsidRPr="007D25F0">
        <w:rPr>
          <w:rFonts w:ascii="Arial" w:hAnsi="Arial" w:cs="Arial"/>
          <w:color w:val="222222"/>
          <w:shd w:val="clear" w:color="auto" w:fill="FFFFFF"/>
        </w:rPr>
        <w:t>(13), 2349-2354.</w:t>
      </w:r>
    </w:p>
    <w:p w14:paraId="1D2E14F9" w14:textId="77777777" w:rsidR="006600EA" w:rsidRDefault="006600EA" w:rsidP="006600EA">
      <w:pPr>
        <w:spacing w:line="360" w:lineRule="auto"/>
        <w:rPr>
          <w:rFonts w:ascii="Arial" w:hAnsi="Arial" w:cs="Arial"/>
          <w:b/>
          <w:bCs/>
          <w:color w:val="333333"/>
          <w:sz w:val="21"/>
          <w:szCs w:val="21"/>
          <w:shd w:val="clear" w:color="auto" w:fill="FFFFFF"/>
          <w:rtl/>
        </w:rPr>
      </w:pPr>
    </w:p>
    <w:p w14:paraId="0BE750ED" w14:textId="7263BC8B" w:rsidR="006600EA" w:rsidRPr="003B40B4" w:rsidRDefault="00886E37" w:rsidP="00A9337D">
      <w:pPr>
        <w:spacing w:line="360" w:lineRule="auto"/>
        <w:rPr>
          <w:rFonts w:asciiTheme="majorBidi" w:hAnsiTheme="majorBidi" w:cstheme="majorBidi"/>
          <w:b/>
          <w:bCs/>
          <w:color w:val="333333"/>
          <w:sz w:val="26"/>
          <w:szCs w:val="26"/>
          <w:u w:val="single"/>
          <w:shd w:val="clear" w:color="auto" w:fill="FFFFFF"/>
          <w:rtl/>
        </w:rPr>
      </w:pPr>
      <w:r w:rsidRPr="003B40B4">
        <w:rPr>
          <w:rFonts w:asciiTheme="majorBidi" w:hAnsiTheme="majorBidi" w:cstheme="majorBidi"/>
          <w:b/>
          <w:bCs/>
          <w:color w:val="333333"/>
          <w:sz w:val="26"/>
          <w:szCs w:val="26"/>
          <w:u w:val="single"/>
          <w:shd w:val="clear" w:color="auto" w:fill="FFFFFF"/>
          <w:rtl/>
        </w:rPr>
        <w:t>מפגש מס' 13</w:t>
      </w:r>
      <w:r w:rsidR="00A9337D" w:rsidRPr="003B40B4">
        <w:rPr>
          <w:rFonts w:asciiTheme="majorBidi" w:hAnsiTheme="majorBidi" w:cstheme="majorBidi"/>
          <w:b/>
          <w:bCs/>
          <w:color w:val="333333"/>
          <w:sz w:val="26"/>
          <w:szCs w:val="26"/>
          <w:u w:val="single"/>
          <w:shd w:val="clear" w:color="auto" w:fill="FFFFFF"/>
          <w:rtl/>
        </w:rPr>
        <w:t xml:space="preserve"> : </w:t>
      </w:r>
      <w:r w:rsidR="006600EA" w:rsidRPr="003B40B4">
        <w:rPr>
          <w:rFonts w:asciiTheme="majorBidi" w:hAnsiTheme="majorBidi" w:cstheme="majorBidi"/>
          <w:b/>
          <w:bCs/>
          <w:color w:val="333333"/>
          <w:sz w:val="26"/>
          <w:szCs w:val="26"/>
          <w:u w:val="single"/>
          <w:shd w:val="clear" w:color="auto" w:fill="FFFFFF"/>
          <w:rtl/>
        </w:rPr>
        <w:t>בחזרה למאמרי יסוד בפמיניזם מזרחי</w:t>
      </w:r>
    </w:p>
    <w:p w14:paraId="44185DFA" w14:textId="77777777" w:rsidR="006600EA" w:rsidRPr="00A9337D" w:rsidRDefault="006600EA" w:rsidP="00A9337D">
      <w:pPr>
        <w:spacing w:line="360" w:lineRule="auto"/>
        <w:rPr>
          <w:rFonts w:asciiTheme="minorBidi" w:hAnsiTheme="minorBidi"/>
          <w:rtl/>
        </w:rPr>
      </w:pPr>
      <w:proofErr w:type="spellStart"/>
      <w:r w:rsidRPr="00A9337D">
        <w:rPr>
          <w:rFonts w:asciiTheme="minorBidi" w:hAnsiTheme="minorBidi"/>
          <w:rtl/>
        </w:rPr>
        <w:t>הנרייט</w:t>
      </w:r>
      <w:proofErr w:type="spellEnd"/>
      <w:r w:rsidRPr="00A9337D">
        <w:rPr>
          <w:rFonts w:asciiTheme="minorBidi" w:hAnsiTheme="minorBidi"/>
          <w:rtl/>
        </w:rPr>
        <w:t xml:space="preserve"> דהן-כלב, "כמה שאת יפה, לא רואים שאת מרוקאית" (מיכל </w:t>
      </w:r>
      <w:proofErr w:type="spellStart"/>
      <w:r w:rsidRPr="00A9337D">
        <w:rPr>
          <w:rFonts w:asciiTheme="minorBidi" w:hAnsiTheme="minorBidi"/>
          <w:rtl/>
        </w:rPr>
        <w:t>צלרמאייר</w:t>
      </w:r>
      <w:proofErr w:type="spellEnd"/>
      <w:r w:rsidRPr="00A9337D">
        <w:rPr>
          <w:rFonts w:asciiTheme="minorBidi" w:hAnsiTheme="minorBidi"/>
          <w:rtl/>
        </w:rPr>
        <w:t xml:space="preserve"> ופנינה פרי עורכות), </w:t>
      </w:r>
      <w:r w:rsidRPr="00A9337D">
        <w:rPr>
          <w:rFonts w:asciiTheme="minorBidi" w:hAnsiTheme="minorBidi"/>
          <w:u w:val="single"/>
          <w:rtl/>
        </w:rPr>
        <w:t>מורות בישראל: מבט פמיניסטי</w:t>
      </w:r>
      <w:r w:rsidRPr="00A9337D">
        <w:rPr>
          <w:rFonts w:asciiTheme="minorBidi" w:hAnsiTheme="minorBidi"/>
          <w:rtl/>
        </w:rPr>
        <w:t>, הקיבוץ המאוחד, 186-174</w:t>
      </w:r>
    </w:p>
    <w:p w14:paraId="75DA1D67" w14:textId="77777777" w:rsidR="006600EA" w:rsidRPr="00A9337D" w:rsidRDefault="006600EA" w:rsidP="00A9337D">
      <w:pPr>
        <w:tabs>
          <w:tab w:val="left" w:pos="8306"/>
        </w:tabs>
        <w:spacing w:line="360" w:lineRule="auto"/>
        <w:ind w:right="-540"/>
        <w:rPr>
          <w:rFonts w:asciiTheme="minorBidi" w:hAnsiTheme="minorBidi"/>
          <w:rtl/>
        </w:rPr>
      </w:pPr>
      <w:r w:rsidRPr="00A9337D">
        <w:rPr>
          <w:rFonts w:asciiTheme="minorBidi" w:hAnsiTheme="minorBidi"/>
          <w:rtl/>
        </w:rPr>
        <w:t>שוחט, אלה, 1998. "פמיניזם מזרחי: פוליטיקה של ג'נדר, גזע ורב תרבותיות" מצד שני 5-6, ירושלים, עמ' 33-29.</w:t>
      </w:r>
    </w:p>
    <w:p w14:paraId="4BA6F39A" w14:textId="64AA1562" w:rsidR="006600EA" w:rsidRPr="00A9337D" w:rsidRDefault="006600EA" w:rsidP="00A9337D">
      <w:pPr>
        <w:tabs>
          <w:tab w:val="left" w:pos="8306"/>
        </w:tabs>
        <w:spacing w:line="360" w:lineRule="auto"/>
        <w:ind w:right="-540"/>
        <w:rPr>
          <w:rFonts w:asciiTheme="minorBidi" w:hAnsiTheme="minorBidi"/>
          <w:rtl/>
        </w:rPr>
      </w:pPr>
      <w:r w:rsidRPr="00A9337D">
        <w:rPr>
          <w:rFonts w:asciiTheme="minorBidi" w:hAnsiTheme="minorBidi"/>
          <w:rtl/>
        </w:rPr>
        <w:t xml:space="preserve">דפנה חורב, "שפת אם, בין פמיניזם דתי לפמיניזם מזרחי", דעות 63, 2013. </w:t>
      </w:r>
      <w:hyperlink r:id="rId8" w:history="1">
        <w:r w:rsidRPr="00A9337D">
          <w:rPr>
            <w:rStyle w:val="Hyperlink"/>
            <w:rFonts w:asciiTheme="minorBidi" w:hAnsiTheme="minorBidi"/>
          </w:rPr>
          <w:t>http://toravoda.org.il/node/2700</w:t>
        </w:r>
      </w:hyperlink>
    </w:p>
    <w:p w14:paraId="51E472AF" w14:textId="77777777" w:rsidR="00303CAB" w:rsidRPr="00A9337D" w:rsidRDefault="00303CAB" w:rsidP="00A9337D">
      <w:pPr>
        <w:tabs>
          <w:tab w:val="left" w:pos="8306"/>
        </w:tabs>
        <w:spacing w:line="360" w:lineRule="auto"/>
        <w:ind w:left="26" w:right="-540"/>
        <w:rPr>
          <w:rFonts w:asciiTheme="minorBidi" w:hAnsiTheme="minorBidi"/>
          <w:rtl/>
        </w:rPr>
      </w:pPr>
      <w:r w:rsidRPr="00A9337D">
        <w:rPr>
          <w:rFonts w:asciiTheme="minorBidi" w:hAnsiTheme="minorBidi"/>
          <w:rtl/>
        </w:rPr>
        <w:t xml:space="preserve">ויקי שירן, "לפענח את הכוח, לברוא עולם חדש", </w:t>
      </w:r>
      <w:r w:rsidRPr="00A9337D">
        <w:rPr>
          <w:rFonts w:asciiTheme="minorBidi" w:hAnsiTheme="minorBidi"/>
          <w:u w:val="single"/>
          <w:rtl/>
        </w:rPr>
        <w:t>פנים</w:t>
      </w:r>
      <w:r w:rsidRPr="00A9337D">
        <w:rPr>
          <w:rFonts w:asciiTheme="minorBidi" w:hAnsiTheme="minorBidi"/>
          <w:rtl/>
        </w:rPr>
        <w:t>, 22.</w:t>
      </w:r>
    </w:p>
    <w:p w14:paraId="3EAE6E0A" w14:textId="77777777" w:rsidR="006600EA" w:rsidRPr="00A9337D" w:rsidRDefault="006600EA" w:rsidP="006600EA">
      <w:pPr>
        <w:bidi w:val="0"/>
        <w:spacing w:line="360" w:lineRule="auto"/>
        <w:rPr>
          <w:rFonts w:ascii="Arial" w:hAnsi="Arial" w:cs="Arial"/>
          <w:color w:val="222222"/>
          <w:shd w:val="clear" w:color="auto" w:fill="FFFFFF"/>
        </w:rPr>
      </w:pPr>
      <w:proofErr w:type="spellStart"/>
      <w:r w:rsidRPr="00A9337D">
        <w:rPr>
          <w:rFonts w:ascii="Arial" w:hAnsi="Arial" w:cs="Arial"/>
          <w:color w:val="222222"/>
          <w:shd w:val="clear" w:color="auto" w:fill="FFFFFF"/>
        </w:rPr>
        <w:t>Motzafi</w:t>
      </w:r>
      <w:proofErr w:type="spellEnd"/>
      <w:r w:rsidRPr="00A9337D">
        <w:rPr>
          <w:rFonts w:ascii="Arial" w:hAnsi="Arial" w:cs="Arial"/>
          <w:color w:val="222222"/>
          <w:shd w:val="clear" w:color="auto" w:fill="FFFFFF"/>
        </w:rPr>
        <w:t>-Haller, P. (2001). Scholarship, identity, and power: Mizrahi women in Israel. </w:t>
      </w:r>
      <w:r w:rsidRPr="00A9337D">
        <w:rPr>
          <w:rFonts w:ascii="Arial" w:hAnsi="Arial" w:cs="Arial"/>
          <w:i/>
          <w:iCs/>
          <w:color w:val="222222"/>
          <w:shd w:val="clear" w:color="auto" w:fill="FFFFFF"/>
        </w:rPr>
        <w:t xml:space="preserve">Signs: Journal of Women in Culture and </w:t>
      </w:r>
      <w:proofErr w:type="spellStart"/>
      <w:r w:rsidRPr="00A9337D">
        <w:rPr>
          <w:rFonts w:ascii="Arial" w:hAnsi="Arial" w:cs="Arial"/>
          <w:i/>
          <w:iCs/>
          <w:color w:val="222222"/>
          <w:shd w:val="clear" w:color="auto" w:fill="FFFFFF"/>
        </w:rPr>
        <w:t>Societ</w:t>
      </w:r>
      <w:proofErr w:type="spellEnd"/>
      <w:r w:rsidRPr="00A9337D">
        <w:rPr>
          <w:rFonts w:ascii="Arial" w:hAnsi="Arial" w:cs="Arial" w:hint="cs"/>
          <w:i/>
          <w:iCs/>
          <w:color w:val="222222"/>
          <w:shd w:val="clear" w:color="auto" w:fill="FFFFFF"/>
          <w:rtl/>
        </w:rPr>
        <w:t xml:space="preserve"> </w:t>
      </w:r>
      <w:r w:rsidRPr="00A9337D">
        <w:rPr>
          <w:rFonts w:ascii="Arial" w:hAnsi="Arial" w:cs="Arial"/>
          <w:i/>
          <w:iCs/>
          <w:color w:val="222222"/>
          <w:shd w:val="clear" w:color="auto" w:fill="FFFFFF"/>
        </w:rPr>
        <w:t>y</w:t>
      </w:r>
      <w:r w:rsidRPr="00A9337D">
        <w:rPr>
          <w:rFonts w:ascii="Arial" w:hAnsi="Arial" w:cs="Arial"/>
          <w:color w:val="222222"/>
          <w:shd w:val="clear" w:color="auto" w:fill="FFFFFF"/>
        </w:rPr>
        <w:t>, </w:t>
      </w:r>
      <w:r w:rsidRPr="00A9337D">
        <w:rPr>
          <w:rFonts w:ascii="Arial" w:hAnsi="Arial" w:cs="Arial"/>
          <w:i/>
          <w:iCs/>
          <w:color w:val="222222"/>
          <w:shd w:val="clear" w:color="auto" w:fill="FFFFFF"/>
        </w:rPr>
        <w:t>26</w:t>
      </w:r>
      <w:r w:rsidRPr="00A9337D">
        <w:rPr>
          <w:rFonts w:ascii="Arial" w:hAnsi="Arial" w:cs="Arial"/>
          <w:color w:val="222222"/>
          <w:shd w:val="clear" w:color="auto" w:fill="FFFFFF"/>
        </w:rPr>
        <w:t>(3), 697-734.</w:t>
      </w:r>
    </w:p>
    <w:p w14:paraId="44C0511F" w14:textId="77777777" w:rsidR="006600EA" w:rsidRPr="00A9337D" w:rsidRDefault="006600EA" w:rsidP="006600EA">
      <w:pPr>
        <w:bidi w:val="0"/>
        <w:spacing w:line="360" w:lineRule="auto"/>
        <w:rPr>
          <w:rFonts w:ascii="Arial" w:hAnsi="Arial" w:cs="Arial"/>
          <w:color w:val="222222"/>
          <w:shd w:val="clear" w:color="auto" w:fill="FFFFFF"/>
        </w:rPr>
      </w:pPr>
      <w:proofErr w:type="spellStart"/>
      <w:r w:rsidRPr="00A9337D">
        <w:rPr>
          <w:rFonts w:ascii="Arial" w:hAnsi="Arial" w:cs="Arial"/>
          <w:color w:val="222222"/>
          <w:shd w:val="clear" w:color="auto" w:fill="FFFFFF"/>
        </w:rPr>
        <w:t>Shiran</w:t>
      </w:r>
      <w:proofErr w:type="spellEnd"/>
      <w:r w:rsidRPr="00A9337D">
        <w:rPr>
          <w:rFonts w:ascii="Arial" w:hAnsi="Arial" w:cs="Arial"/>
          <w:color w:val="222222"/>
          <w:shd w:val="clear" w:color="auto" w:fill="FFFFFF"/>
        </w:rPr>
        <w:t>, V., 1991. Feminist identity vs. oriental identity. </w:t>
      </w:r>
      <w:r w:rsidRPr="00A9337D">
        <w:rPr>
          <w:rFonts w:ascii="Arial" w:hAnsi="Arial" w:cs="Arial"/>
          <w:i/>
          <w:iCs/>
          <w:color w:val="222222"/>
          <w:shd w:val="clear" w:color="auto" w:fill="FFFFFF"/>
        </w:rPr>
        <w:t>Calling the equality bluff: Women in Israel</w:t>
      </w:r>
      <w:r w:rsidRPr="00A9337D">
        <w:rPr>
          <w:rFonts w:ascii="Arial" w:hAnsi="Arial" w:cs="Arial"/>
          <w:color w:val="222222"/>
          <w:shd w:val="clear" w:color="auto" w:fill="FFFFFF"/>
        </w:rPr>
        <w:t>, pp.43-9.</w:t>
      </w:r>
    </w:p>
    <w:p w14:paraId="6DD36178" w14:textId="77777777" w:rsidR="006600EA" w:rsidRDefault="006600EA" w:rsidP="006600EA">
      <w:pPr>
        <w:spacing w:line="360" w:lineRule="auto"/>
        <w:rPr>
          <w:rFonts w:ascii="Arial" w:hAnsi="Arial" w:cs="Arial"/>
          <w:b/>
          <w:bCs/>
          <w:color w:val="333333"/>
          <w:sz w:val="21"/>
          <w:szCs w:val="21"/>
          <w:shd w:val="clear" w:color="auto" w:fill="FFFFFF"/>
          <w:rtl/>
        </w:rPr>
      </w:pPr>
    </w:p>
    <w:p w14:paraId="45D20474" w14:textId="1339E48A" w:rsidR="006600EA" w:rsidRPr="003B40B4" w:rsidRDefault="00765473">
      <w:pPr>
        <w:rPr>
          <w:rFonts w:asciiTheme="majorBidi" w:hAnsiTheme="majorBidi" w:cstheme="majorBidi"/>
          <w:b/>
          <w:bCs/>
          <w:sz w:val="26"/>
          <w:szCs w:val="26"/>
          <w:u w:val="single"/>
          <w:rtl/>
        </w:rPr>
      </w:pPr>
      <w:r w:rsidRPr="003B40B4">
        <w:rPr>
          <w:rFonts w:asciiTheme="majorBidi" w:hAnsiTheme="majorBidi" w:cstheme="majorBidi"/>
          <w:b/>
          <w:bCs/>
          <w:sz w:val="26"/>
          <w:szCs w:val="26"/>
          <w:u w:val="single"/>
          <w:rtl/>
        </w:rPr>
        <w:t>מפגש 14: סדנת כתיבה</w:t>
      </w:r>
      <w:r w:rsidR="000E52EC" w:rsidRPr="003B40B4">
        <w:rPr>
          <w:rFonts w:asciiTheme="majorBidi" w:hAnsiTheme="majorBidi" w:cstheme="majorBidi"/>
          <w:b/>
          <w:bCs/>
          <w:sz w:val="26"/>
          <w:szCs w:val="26"/>
          <w:u w:val="single"/>
          <w:rtl/>
        </w:rPr>
        <w:t xml:space="preserve"> מסכמת</w:t>
      </w:r>
    </w:p>
    <w:p w14:paraId="7D7AEC47" w14:textId="77777777" w:rsidR="00EE5613" w:rsidRDefault="00EE5613">
      <w:pPr>
        <w:rPr>
          <w:b/>
          <w:bCs/>
          <w:rtl/>
        </w:rPr>
      </w:pPr>
    </w:p>
    <w:p w14:paraId="6C7CFC10" w14:textId="77777777" w:rsidR="003B40B4" w:rsidRDefault="003B40B4">
      <w:pPr>
        <w:rPr>
          <w:b/>
          <w:bCs/>
          <w:rtl/>
        </w:rPr>
      </w:pPr>
    </w:p>
    <w:p w14:paraId="47C93D17" w14:textId="77777777" w:rsidR="00907ACA" w:rsidRDefault="00907ACA">
      <w:pPr>
        <w:rPr>
          <w:b/>
          <w:bCs/>
          <w:rtl/>
        </w:rPr>
      </w:pPr>
    </w:p>
    <w:p w14:paraId="5A70598F" w14:textId="77777777" w:rsidR="00A9337D" w:rsidRPr="00A9337D" w:rsidRDefault="00A9337D" w:rsidP="00A9337D">
      <w:pPr>
        <w:spacing w:after="0" w:line="360" w:lineRule="auto"/>
        <w:ind w:left="26"/>
        <w:jc w:val="both"/>
        <w:rPr>
          <w:rFonts w:ascii="Times New Roman" w:eastAsia="Times New Roman" w:hAnsi="Times New Roman" w:cs="Times New Roman"/>
          <w:sz w:val="28"/>
          <w:szCs w:val="28"/>
          <w:rtl/>
        </w:rPr>
      </w:pPr>
      <w:r w:rsidRPr="00A9337D">
        <w:rPr>
          <w:rFonts w:ascii="Times New Roman" w:eastAsia="Times New Roman" w:hAnsi="Times New Roman" w:cs="Times New Roman"/>
          <w:b/>
          <w:bCs/>
          <w:sz w:val="28"/>
          <w:szCs w:val="28"/>
          <w:rtl/>
        </w:rPr>
        <w:t>ג. דרישות קדם:</w:t>
      </w:r>
      <w:r w:rsidRPr="00A9337D">
        <w:rPr>
          <w:rFonts w:ascii="Times New Roman" w:eastAsia="Times New Roman" w:hAnsi="Times New Roman" w:cs="Times New Roman"/>
          <w:sz w:val="28"/>
          <w:szCs w:val="28"/>
          <w:rtl/>
        </w:rPr>
        <w:t xml:space="preserve"> </w:t>
      </w:r>
    </w:p>
    <w:p w14:paraId="23289659" w14:textId="637573D4" w:rsidR="00A9337D" w:rsidRPr="00A9337D" w:rsidRDefault="00907ACA" w:rsidP="00A9337D">
      <w:pPr>
        <w:spacing w:after="0" w:line="240" w:lineRule="auto"/>
        <w:ind w:left="26"/>
        <w:jc w:val="both"/>
        <w:rPr>
          <w:rFonts w:ascii="Times New Roman" w:eastAsia="Times New Roman" w:hAnsi="Times New Roman" w:cs="Times New Roman"/>
          <w:sz w:val="26"/>
          <w:szCs w:val="26"/>
          <w:rtl/>
        </w:rPr>
      </w:pPr>
      <w:r>
        <w:rPr>
          <w:rFonts w:ascii="Times New Roman" w:eastAsia="Times New Roman" w:hAnsi="Times New Roman" w:cs="Times New Roman" w:hint="cs"/>
          <w:sz w:val="26"/>
          <w:szCs w:val="26"/>
          <w:rtl/>
        </w:rPr>
        <w:t xml:space="preserve">   </w:t>
      </w:r>
      <w:r w:rsidR="00704ECD">
        <w:rPr>
          <w:rFonts w:ascii="Times New Roman" w:eastAsia="Times New Roman" w:hAnsi="Times New Roman" w:cs="Times New Roman" w:hint="cs"/>
          <w:sz w:val="26"/>
          <w:szCs w:val="26"/>
          <w:rtl/>
        </w:rPr>
        <w:t xml:space="preserve">קורס "מגדר וחברה </w:t>
      </w:r>
      <w:r w:rsidR="00704ECD">
        <w:rPr>
          <w:rFonts w:ascii="Times New Roman" w:eastAsia="Times New Roman" w:hAnsi="Times New Roman" w:cs="Times New Roman"/>
          <w:sz w:val="26"/>
          <w:szCs w:val="26"/>
          <w:rtl/>
        </w:rPr>
        <w:t>–</w:t>
      </w:r>
      <w:r w:rsidR="00704ECD">
        <w:rPr>
          <w:rFonts w:ascii="Times New Roman" w:eastAsia="Times New Roman" w:hAnsi="Times New Roman" w:cs="Times New Roman" w:hint="cs"/>
          <w:sz w:val="26"/>
          <w:szCs w:val="26"/>
          <w:rtl/>
        </w:rPr>
        <w:t xml:space="preserve"> מבוא לתיאוריה פמיניסטית" (27-923-01)</w:t>
      </w:r>
    </w:p>
    <w:p w14:paraId="671C8E2D" w14:textId="77777777" w:rsidR="00A9337D" w:rsidRPr="00A9337D" w:rsidRDefault="00A9337D" w:rsidP="00A9337D">
      <w:pPr>
        <w:spacing w:after="0" w:line="360" w:lineRule="auto"/>
        <w:ind w:left="26"/>
        <w:jc w:val="both"/>
        <w:rPr>
          <w:rFonts w:ascii="Times New Roman" w:eastAsia="Times New Roman" w:hAnsi="Times New Roman" w:cs="Times New Roman"/>
          <w:sz w:val="28"/>
          <w:szCs w:val="28"/>
        </w:rPr>
      </w:pPr>
    </w:p>
    <w:p w14:paraId="65064087" w14:textId="2E27EAB1" w:rsidR="00A9337D" w:rsidRDefault="00A9337D" w:rsidP="00A9337D">
      <w:pPr>
        <w:rPr>
          <w:b/>
          <w:bCs/>
          <w:rtl/>
        </w:rPr>
      </w:pPr>
      <w:r w:rsidRPr="00A9337D">
        <w:rPr>
          <w:rFonts w:ascii="Times New Roman" w:eastAsia="Times New Roman" w:hAnsi="Times New Roman" w:cs="Times New Roman"/>
          <w:b/>
          <w:bCs/>
          <w:sz w:val="28"/>
          <w:szCs w:val="28"/>
          <w:rtl/>
        </w:rPr>
        <w:t>ד. חובות / דרישות / מטלות</w:t>
      </w:r>
      <w:r>
        <w:rPr>
          <w:rFonts w:hint="cs"/>
          <w:b/>
          <w:bCs/>
          <w:rtl/>
        </w:rPr>
        <w:t>:</w:t>
      </w:r>
    </w:p>
    <w:p w14:paraId="2B0842BD" w14:textId="77777777" w:rsidR="003B40B4" w:rsidRDefault="00EE5613" w:rsidP="003B40B4">
      <w:pPr>
        <w:pStyle w:val="a3"/>
        <w:numPr>
          <w:ilvl w:val="0"/>
          <w:numId w:val="3"/>
        </w:numPr>
        <w:spacing w:line="360" w:lineRule="auto"/>
        <w:rPr>
          <w:rFonts w:asciiTheme="majorBidi" w:hAnsiTheme="majorBidi" w:cstheme="majorBidi"/>
          <w:sz w:val="26"/>
          <w:szCs w:val="26"/>
        </w:rPr>
      </w:pPr>
      <w:r w:rsidRPr="003B40B4">
        <w:rPr>
          <w:rFonts w:asciiTheme="majorBidi" w:hAnsiTheme="majorBidi" w:cstheme="majorBidi"/>
          <w:sz w:val="26"/>
          <w:szCs w:val="26"/>
          <w:rtl/>
        </w:rPr>
        <w:t xml:space="preserve">נוכחות (מינימום 80%) </w:t>
      </w:r>
    </w:p>
    <w:p w14:paraId="2BBABF0E" w14:textId="6964601E" w:rsidR="003B40B4" w:rsidRDefault="00EE5613" w:rsidP="003B40B4">
      <w:pPr>
        <w:pStyle w:val="a3"/>
        <w:numPr>
          <w:ilvl w:val="0"/>
          <w:numId w:val="3"/>
        </w:numPr>
        <w:spacing w:line="360" w:lineRule="auto"/>
        <w:rPr>
          <w:rFonts w:asciiTheme="majorBidi" w:hAnsiTheme="majorBidi" w:cstheme="majorBidi"/>
          <w:sz w:val="26"/>
          <w:szCs w:val="26"/>
        </w:rPr>
      </w:pPr>
      <w:r w:rsidRPr="003B40B4">
        <w:rPr>
          <w:rFonts w:asciiTheme="majorBidi" w:hAnsiTheme="majorBidi" w:cstheme="majorBidi"/>
          <w:sz w:val="26"/>
          <w:szCs w:val="26"/>
          <w:rtl/>
        </w:rPr>
        <w:t>השתתפות בדיונים בכתב ובעל פה</w:t>
      </w:r>
    </w:p>
    <w:p w14:paraId="7A8FDA1A" w14:textId="177F757B" w:rsidR="003B40B4" w:rsidRDefault="00EE5613" w:rsidP="003B40B4">
      <w:pPr>
        <w:pStyle w:val="a3"/>
        <w:numPr>
          <w:ilvl w:val="0"/>
          <w:numId w:val="3"/>
        </w:numPr>
        <w:spacing w:line="360" w:lineRule="auto"/>
        <w:rPr>
          <w:rFonts w:asciiTheme="majorBidi" w:hAnsiTheme="majorBidi" w:cstheme="majorBidi"/>
          <w:sz w:val="26"/>
          <w:szCs w:val="26"/>
        </w:rPr>
      </w:pPr>
      <w:r w:rsidRPr="003B40B4">
        <w:rPr>
          <w:rFonts w:asciiTheme="majorBidi" w:hAnsiTheme="majorBidi" w:cstheme="majorBidi"/>
          <w:sz w:val="26"/>
          <w:szCs w:val="26"/>
          <w:rtl/>
        </w:rPr>
        <w:t>רפרט בכיתה</w:t>
      </w:r>
      <w:r w:rsidR="00907ACA">
        <w:rPr>
          <w:rFonts w:asciiTheme="majorBidi" w:hAnsiTheme="majorBidi" w:cstheme="majorBidi"/>
          <w:sz w:val="26"/>
          <w:szCs w:val="26"/>
          <w:rtl/>
        </w:rPr>
        <w:t xml:space="preserve"> </w:t>
      </w:r>
    </w:p>
    <w:p w14:paraId="6FC75C06" w14:textId="3FE904A7" w:rsidR="00EE5613" w:rsidRPr="003B40B4" w:rsidRDefault="00EE5613" w:rsidP="003B40B4">
      <w:pPr>
        <w:pStyle w:val="a3"/>
        <w:numPr>
          <w:ilvl w:val="0"/>
          <w:numId w:val="3"/>
        </w:numPr>
        <w:spacing w:line="360" w:lineRule="auto"/>
        <w:rPr>
          <w:rFonts w:asciiTheme="majorBidi" w:hAnsiTheme="majorBidi" w:cstheme="majorBidi"/>
          <w:sz w:val="26"/>
          <w:szCs w:val="26"/>
          <w:rtl/>
        </w:rPr>
      </w:pPr>
      <w:r w:rsidRPr="003B40B4">
        <w:rPr>
          <w:rFonts w:asciiTheme="majorBidi" w:hAnsiTheme="majorBidi" w:cstheme="majorBidi"/>
          <w:sz w:val="26"/>
          <w:szCs w:val="26"/>
          <w:rtl/>
        </w:rPr>
        <w:t>עבודה סמינריונית</w:t>
      </w:r>
      <w:r w:rsidR="00907ACA">
        <w:rPr>
          <w:rFonts w:asciiTheme="majorBidi" w:hAnsiTheme="majorBidi" w:cstheme="majorBidi"/>
          <w:sz w:val="26"/>
          <w:szCs w:val="26"/>
          <w:rtl/>
        </w:rPr>
        <w:t xml:space="preserve"> </w:t>
      </w:r>
    </w:p>
    <w:p w14:paraId="754E8AED" w14:textId="539985D4" w:rsidR="00907ACA" w:rsidRPr="00907ACA" w:rsidRDefault="00907ACA" w:rsidP="00907ACA">
      <w:pPr>
        <w:rPr>
          <w:rFonts w:asciiTheme="majorBidi" w:hAnsiTheme="majorBidi" w:cstheme="majorBidi"/>
          <w:sz w:val="26"/>
          <w:szCs w:val="26"/>
          <w:rtl/>
        </w:rPr>
      </w:pPr>
      <w:r w:rsidRPr="00907ACA">
        <w:rPr>
          <w:rFonts w:asciiTheme="majorBidi" w:hAnsiTheme="majorBidi" w:cs="Times New Roman"/>
          <w:sz w:val="26"/>
          <w:szCs w:val="26"/>
          <w:rtl/>
        </w:rPr>
        <w:t>*</w:t>
      </w:r>
      <w:r w:rsidRPr="00907ACA">
        <w:rPr>
          <w:rFonts w:asciiTheme="majorBidi" w:hAnsiTheme="majorBidi" w:cs="Times New Roman" w:hint="cs"/>
          <w:sz w:val="26"/>
          <w:szCs w:val="26"/>
          <w:rtl/>
        </w:rPr>
        <w:t>לא</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יתקבלו</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עבודות</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מאוחר</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מתאריך</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ההגשה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שנקבע</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ידי</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התכנית</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אלא</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באישור</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מועדת</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הוראה</w:t>
      </w:r>
      <w:r w:rsidRPr="00907ACA">
        <w:rPr>
          <w:rFonts w:asciiTheme="majorBidi" w:hAnsiTheme="majorBidi" w:cs="Times New Roman"/>
          <w:sz w:val="26"/>
          <w:szCs w:val="26"/>
          <w:rtl/>
        </w:rPr>
        <w:t>.</w:t>
      </w:r>
    </w:p>
    <w:p w14:paraId="61349D28" w14:textId="77777777" w:rsidR="00907ACA" w:rsidRPr="00907ACA" w:rsidRDefault="00907ACA" w:rsidP="00907ACA">
      <w:pPr>
        <w:rPr>
          <w:rFonts w:asciiTheme="majorBidi" w:hAnsiTheme="majorBidi" w:cstheme="majorBidi"/>
          <w:sz w:val="26"/>
          <w:szCs w:val="26"/>
          <w:rtl/>
        </w:rPr>
      </w:pPr>
      <w:r w:rsidRPr="00907ACA">
        <w:rPr>
          <w:rFonts w:asciiTheme="majorBidi" w:hAnsiTheme="majorBidi" w:cs="Times New Roman"/>
          <w:sz w:val="26"/>
          <w:szCs w:val="26"/>
          <w:rtl/>
        </w:rPr>
        <w:t>*</w:t>
      </w:r>
      <w:r w:rsidRPr="00907ACA">
        <w:rPr>
          <w:rFonts w:asciiTheme="majorBidi" w:hAnsiTheme="majorBidi" w:cs="Times New Roman" w:hint="cs"/>
          <w:sz w:val="26"/>
          <w:szCs w:val="26"/>
          <w:rtl/>
        </w:rPr>
        <w:t>למען</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הסר</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ספק</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העבודה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צריכה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להיות</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פרי</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עבודתו</w:t>
      </w:r>
      <w:r w:rsidRPr="00907ACA">
        <w:rPr>
          <w:rFonts w:asciiTheme="majorBidi" w:hAnsiTheme="majorBidi" w:cs="Times New Roman"/>
          <w:sz w:val="26"/>
          <w:szCs w:val="26"/>
          <w:rtl/>
        </w:rPr>
        <w:t>/</w:t>
      </w:r>
      <w:r w:rsidRPr="00907ACA">
        <w:rPr>
          <w:rFonts w:asciiTheme="majorBidi" w:hAnsiTheme="majorBidi" w:cs="Times New Roman" w:hint="cs"/>
          <w:sz w:val="26"/>
          <w:szCs w:val="26"/>
          <w:rtl/>
        </w:rPr>
        <w:t>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של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הכותב</w:t>
      </w:r>
      <w:r w:rsidRPr="00907ACA">
        <w:rPr>
          <w:rFonts w:asciiTheme="majorBidi" w:hAnsiTheme="majorBidi" w:cs="Times New Roman"/>
          <w:sz w:val="26"/>
          <w:szCs w:val="26"/>
          <w:rtl/>
        </w:rPr>
        <w:t>/</w:t>
      </w:r>
      <w:r w:rsidRPr="00907ACA">
        <w:rPr>
          <w:rFonts w:asciiTheme="majorBidi" w:hAnsiTheme="majorBidi" w:cs="Times New Roman" w:hint="cs"/>
          <w:sz w:val="26"/>
          <w:szCs w:val="26"/>
          <w:rtl/>
        </w:rPr>
        <w:t>ת</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כל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ציטוט</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חייב</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בהפניה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אל</w:t>
      </w:r>
      <w:r w:rsidRPr="00907ACA">
        <w:rPr>
          <w:rFonts w:asciiTheme="majorBidi" w:hAnsiTheme="majorBidi" w:cs="Times New Roman"/>
          <w:sz w:val="26"/>
          <w:szCs w:val="26"/>
          <w:rtl/>
        </w:rPr>
        <w:t xml:space="preserve">    </w:t>
      </w:r>
    </w:p>
    <w:p w14:paraId="3A7DF97F" w14:textId="77777777" w:rsidR="00907ACA" w:rsidRPr="00907ACA" w:rsidRDefault="00907ACA" w:rsidP="00907ACA">
      <w:pPr>
        <w:rPr>
          <w:rFonts w:asciiTheme="majorBidi" w:hAnsiTheme="majorBidi" w:cstheme="majorBidi"/>
          <w:sz w:val="26"/>
          <w:szCs w:val="26"/>
          <w:rtl/>
        </w:rPr>
      </w:pP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המקור</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כל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רעיון</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שאיננו</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של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התלמיד</w:t>
      </w:r>
      <w:r w:rsidRPr="00907ACA">
        <w:rPr>
          <w:rFonts w:asciiTheme="majorBidi" w:hAnsiTheme="majorBidi" w:cs="Times New Roman"/>
          <w:sz w:val="26"/>
          <w:szCs w:val="26"/>
          <w:rtl/>
        </w:rPr>
        <w:t>/</w:t>
      </w:r>
      <w:r w:rsidRPr="00907ACA">
        <w:rPr>
          <w:rFonts w:asciiTheme="majorBidi" w:hAnsiTheme="majorBidi" w:cs="Times New Roman" w:hint="cs"/>
          <w:sz w:val="26"/>
          <w:szCs w:val="26"/>
          <w:rtl/>
        </w:rPr>
        <w:t>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חייב</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בהפניה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אי</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עמידה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בכללים</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אלו</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היא</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עבירה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על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כללי</w:t>
      </w:r>
      <w:r w:rsidRPr="00907ACA">
        <w:rPr>
          <w:rFonts w:asciiTheme="majorBidi" w:hAnsiTheme="majorBidi" w:cs="Times New Roman"/>
          <w:sz w:val="26"/>
          <w:szCs w:val="26"/>
          <w:rtl/>
        </w:rPr>
        <w:t xml:space="preserve"> </w:t>
      </w:r>
    </w:p>
    <w:p w14:paraId="4C634897" w14:textId="0DD9618B" w:rsidR="00A9337D" w:rsidRDefault="00907ACA" w:rsidP="00907ACA">
      <w:pPr>
        <w:rPr>
          <w:rFonts w:asciiTheme="majorBidi" w:hAnsiTheme="majorBidi" w:cstheme="majorBidi"/>
          <w:sz w:val="26"/>
          <w:szCs w:val="26"/>
          <w:rtl/>
        </w:rPr>
      </w:pP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האוניברסיטה</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ועל</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חוקי</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הקניין</w:t>
      </w:r>
      <w:r w:rsidRPr="00907ACA">
        <w:rPr>
          <w:rFonts w:asciiTheme="majorBidi" w:hAnsiTheme="majorBidi" w:cs="Times New Roman"/>
          <w:sz w:val="26"/>
          <w:szCs w:val="26"/>
          <w:rtl/>
        </w:rPr>
        <w:t xml:space="preserve"> </w:t>
      </w:r>
      <w:r w:rsidRPr="00907ACA">
        <w:rPr>
          <w:rFonts w:asciiTheme="majorBidi" w:hAnsiTheme="majorBidi" w:cs="Times New Roman" w:hint="cs"/>
          <w:sz w:val="26"/>
          <w:szCs w:val="26"/>
          <w:rtl/>
        </w:rPr>
        <w:t>הרוחני</w:t>
      </w:r>
      <w:r w:rsidRPr="00907ACA">
        <w:rPr>
          <w:rFonts w:asciiTheme="majorBidi" w:hAnsiTheme="majorBidi" w:cs="Times New Roman"/>
          <w:sz w:val="26"/>
          <w:szCs w:val="26"/>
          <w:rtl/>
        </w:rPr>
        <w:t>.</w:t>
      </w:r>
    </w:p>
    <w:p w14:paraId="20756B13" w14:textId="77777777" w:rsidR="00907ACA" w:rsidRDefault="00907ACA" w:rsidP="00907ACA">
      <w:pPr>
        <w:rPr>
          <w:rFonts w:asciiTheme="majorBidi" w:hAnsiTheme="majorBidi" w:cstheme="majorBidi"/>
          <w:sz w:val="26"/>
          <w:szCs w:val="26"/>
          <w:rtl/>
        </w:rPr>
      </w:pPr>
    </w:p>
    <w:p w14:paraId="75F16050" w14:textId="78FDE39E" w:rsidR="00A9337D" w:rsidRPr="00A9337D" w:rsidRDefault="00A9337D" w:rsidP="00A9337D">
      <w:pPr>
        <w:spacing w:after="0" w:line="360" w:lineRule="auto"/>
        <w:jc w:val="both"/>
        <w:rPr>
          <w:rFonts w:ascii="Times New Roman" w:eastAsia="Times New Roman" w:hAnsi="Times New Roman" w:cs="Times New Roman"/>
          <w:b/>
          <w:bCs/>
          <w:sz w:val="28"/>
          <w:szCs w:val="28"/>
          <w:rtl/>
        </w:rPr>
      </w:pPr>
      <w:r w:rsidRPr="00A9337D">
        <w:rPr>
          <w:rFonts w:ascii="Times New Roman" w:eastAsia="Times New Roman" w:hAnsi="Times New Roman" w:cs="Times New Roman"/>
          <w:b/>
          <w:bCs/>
          <w:sz w:val="28"/>
          <w:szCs w:val="28"/>
          <w:rtl/>
        </w:rPr>
        <w:t>ה. מרכיבי הציון הסופי:</w:t>
      </w:r>
    </w:p>
    <w:p w14:paraId="1942F4C3" w14:textId="0236A36C" w:rsidR="003B40B4" w:rsidRPr="003B40B4" w:rsidRDefault="00A9337D" w:rsidP="003B40B4">
      <w:pPr>
        <w:pStyle w:val="a3"/>
        <w:numPr>
          <w:ilvl w:val="0"/>
          <w:numId w:val="4"/>
        </w:numPr>
        <w:spacing w:line="360" w:lineRule="auto"/>
        <w:rPr>
          <w:rFonts w:asciiTheme="majorBidi" w:hAnsiTheme="majorBidi" w:cstheme="majorBidi"/>
          <w:sz w:val="26"/>
          <w:szCs w:val="26"/>
        </w:rPr>
      </w:pPr>
      <w:r w:rsidRPr="003B40B4">
        <w:rPr>
          <w:rFonts w:asciiTheme="majorBidi" w:hAnsiTheme="majorBidi" w:cs="Times New Roman" w:hint="cs"/>
          <w:sz w:val="26"/>
          <w:szCs w:val="26"/>
          <w:rtl/>
        </w:rPr>
        <w:t>השתתפות</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בדיונים</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בכתב</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ובעל</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פה</w:t>
      </w:r>
      <w:r w:rsidR="003B40B4">
        <w:rPr>
          <w:rFonts w:asciiTheme="majorBidi" w:hAnsiTheme="majorBidi" w:cs="Times New Roman"/>
          <w:sz w:val="26"/>
          <w:szCs w:val="26"/>
          <w:rtl/>
        </w:rPr>
        <w:t xml:space="preserve"> (10%</w:t>
      </w:r>
      <w:r w:rsidR="003B40B4">
        <w:rPr>
          <w:rFonts w:asciiTheme="majorBidi" w:hAnsiTheme="majorBidi" w:cstheme="majorBidi" w:hint="cs"/>
          <w:sz w:val="26"/>
          <w:szCs w:val="26"/>
          <w:rtl/>
        </w:rPr>
        <w:t>)</w:t>
      </w:r>
    </w:p>
    <w:p w14:paraId="4D5C6839" w14:textId="77777777" w:rsidR="003B40B4" w:rsidRPr="003B40B4" w:rsidRDefault="00A9337D" w:rsidP="003B40B4">
      <w:pPr>
        <w:pStyle w:val="a3"/>
        <w:numPr>
          <w:ilvl w:val="0"/>
          <w:numId w:val="4"/>
        </w:numPr>
        <w:spacing w:line="360" w:lineRule="auto"/>
        <w:rPr>
          <w:rFonts w:asciiTheme="majorBidi" w:hAnsiTheme="majorBidi" w:cstheme="majorBidi"/>
          <w:sz w:val="26"/>
          <w:szCs w:val="26"/>
        </w:rPr>
      </w:pPr>
      <w:r w:rsidRPr="003B40B4">
        <w:rPr>
          <w:rFonts w:asciiTheme="majorBidi" w:hAnsiTheme="majorBidi" w:cs="Times New Roman" w:hint="cs"/>
          <w:sz w:val="26"/>
          <w:szCs w:val="26"/>
          <w:rtl/>
        </w:rPr>
        <w:t>רפרט</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בכיתה</w:t>
      </w:r>
      <w:r w:rsidRPr="003B40B4">
        <w:rPr>
          <w:rFonts w:asciiTheme="majorBidi" w:hAnsiTheme="majorBidi" w:cs="Times New Roman"/>
          <w:sz w:val="26"/>
          <w:szCs w:val="26"/>
          <w:rtl/>
        </w:rPr>
        <w:t xml:space="preserve"> (20%)</w:t>
      </w:r>
    </w:p>
    <w:p w14:paraId="17E49CDA" w14:textId="6D1740ED" w:rsidR="00A9337D" w:rsidRPr="003B40B4" w:rsidRDefault="00A9337D" w:rsidP="003B40B4">
      <w:pPr>
        <w:pStyle w:val="a3"/>
        <w:numPr>
          <w:ilvl w:val="0"/>
          <w:numId w:val="4"/>
        </w:numPr>
        <w:spacing w:line="360" w:lineRule="auto"/>
        <w:rPr>
          <w:rFonts w:asciiTheme="majorBidi" w:hAnsiTheme="majorBidi" w:cstheme="majorBidi"/>
          <w:sz w:val="26"/>
          <w:szCs w:val="26"/>
          <w:rtl/>
        </w:rPr>
      </w:pPr>
      <w:r w:rsidRPr="003B40B4">
        <w:rPr>
          <w:rFonts w:asciiTheme="majorBidi" w:hAnsiTheme="majorBidi" w:cs="Times New Roman" w:hint="cs"/>
          <w:sz w:val="26"/>
          <w:szCs w:val="26"/>
          <w:rtl/>
        </w:rPr>
        <w:t>עבודה</w:t>
      </w:r>
      <w:r w:rsidRPr="003B40B4">
        <w:rPr>
          <w:rFonts w:asciiTheme="majorBidi" w:hAnsiTheme="majorBidi" w:cs="Times New Roman"/>
          <w:sz w:val="26"/>
          <w:szCs w:val="26"/>
          <w:rtl/>
        </w:rPr>
        <w:t xml:space="preserve"> </w:t>
      </w:r>
      <w:r w:rsidRPr="003B40B4">
        <w:rPr>
          <w:rFonts w:asciiTheme="majorBidi" w:hAnsiTheme="majorBidi" w:cs="Times New Roman" w:hint="cs"/>
          <w:sz w:val="26"/>
          <w:szCs w:val="26"/>
          <w:rtl/>
        </w:rPr>
        <w:t>סמינריונית</w:t>
      </w:r>
      <w:r w:rsidRPr="003B40B4">
        <w:rPr>
          <w:rFonts w:asciiTheme="majorBidi" w:hAnsiTheme="majorBidi" w:cs="Times New Roman"/>
          <w:sz w:val="26"/>
          <w:szCs w:val="26"/>
          <w:rtl/>
        </w:rPr>
        <w:t xml:space="preserve"> (70%)</w:t>
      </w:r>
    </w:p>
    <w:p w14:paraId="63B83C6A" w14:textId="77777777" w:rsidR="00A9337D" w:rsidRDefault="00A9337D" w:rsidP="00A9337D">
      <w:pPr>
        <w:spacing w:line="276" w:lineRule="auto"/>
        <w:rPr>
          <w:rFonts w:asciiTheme="majorBidi" w:hAnsiTheme="majorBidi" w:cstheme="majorBidi"/>
          <w:sz w:val="26"/>
          <w:szCs w:val="26"/>
          <w:rtl/>
        </w:rPr>
      </w:pPr>
    </w:p>
    <w:p w14:paraId="2B41E1F2" w14:textId="77777777" w:rsidR="00A9337D" w:rsidRDefault="00A9337D" w:rsidP="00A9337D">
      <w:pPr>
        <w:spacing w:line="276" w:lineRule="auto"/>
        <w:rPr>
          <w:rFonts w:asciiTheme="majorBidi" w:hAnsiTheme="majorBidi" w:cstheme="majorBidi"/>
          <w:b/>
          <w:bCs/>
          <w:sz w:val="28"/>
          <w:szCs w:val="28"/>
          <w:rtl/>
        </w:rPr>
      </w:pPr>
      <w:r w:rsidRPr="00A9337D">
        <w:rPr>
          <w:rFonts w:asciiTheme="majorBidi" w:hAnsiTheme="majorBidi" w:cstheme="majorBidi" w:hint="cs"/>
          <w:b/>
          <w:bCs/>
          <w:sz w:val="28"/>
          <w:szCs w:val="28"/>
          <w:rtl/>
        </w:rPr>
        <w:t>ו. ביבליוגרפיה</w:t>
      </w:r>
      <w:r>
        <w:rPr>
          <w:rFonts w:asciiTheme="majorBidi" w:hAnsiTheme="majorBidi" w:cstheme="majorBidi" w:hint="cs"/>
          <w:b/>
          <w:bCs/>
          <w:sz w:val="28"/>
          <w:szCs w:val="28"/>
          <w:rtl/>
        </w:rPr>
        <w:t>:</w:t>
      </w:r>
    </w:p>
    <w:p w14:paraId="2DF2923D" w14:textId="770A49C9" w:rsidR="00A9337D" w:rsidRDefault="00A9337D" w:rsidP="003B40B4">
      <w:pPr>
        <w:spacing w:line="276" w:lineRule="auto"/>
        <w:rPr>
          <w:rFonts w:asciiTheme="majorBidi" w:hAnsiTheme="majorBidi" w:cstheme="majorBidi"/>
          <w:sz w:val="26"/>
          <w:szCs w:val="26"/>
          <w:rtl/>
        </w:rPr>
      </w:pPr>
      <w:r w:rsidRPr="00A9337D">
        <w:rPr>
          <w:rFonts w:asciiTheme="majorBidi" w:hAnsiTheme="majorBidi" w:cstheme="majorBidi" w:hint="cs"/>
          <w:sz w:val="26"/>
          <w:szCs w:val="26"/>
          <w:rtl/>
        </w:rPr>
        <w:t xml:space="preserve">מופיעה </w:t>
      </w:r>
      <w:r w:rsidR="003B40B4">
        <w:rPr>
          <w:rFonts w:asciiTheme="majorBidi" w:hAnsiTheme="majorBidi" w:cstheme="majorBidi" w:hint="cs"/>
          <w:sz w:val="26"/>
          <w:szCs w:val="26"/>
          <w:rtl/>
        </w:rPr>
        <w:t>בסעיף ב' - תוכנית הוראה מפורטת לכל השיעורים.</w:t>
      </w:r>
    </w:p>
    <w:p w14:paraId="7C2CEE50" w14:textId="6487F71A" w:rsidR="00A9337D" w:rsidRDefault="00A9337D" w:rsidP="00A9337D">
      <w:pPr>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 </w:t>
      </w:r>
    </w:p>
    <w:p w14:paraId="62BF6B65" w14:textId="58C7D885" w:rsidR="00A9337D" w:rsidRPr="003B40B4" w:rsidRDefault="00A9337D" w:rsidP="00A9337D">
      <w:pPr>
        <w:spacing w:line="276" w:lineRule="auto"/>
        <w:rPr>
          <w:rFonts w:asciiTheme="majorBidi" w:hAnsiTheme="majorBidi" w:cstheme="majorBidi"/>
          <w:b/>
          <w:bCs/>
          <w:sz w:val="28"/>
          <w:szCs w:val="28"/>
          <w:rtl/>
        </w:rPr>
      </w:pPr>
      <w:r w:rsidRPr="003B40B4">
        <w:rPr>
          <w:rFonts w:asciiTheme="majorBidi" w:hAnsiTheme="majorBidi" w:cstheme="majorBidi" w:hint="cs"/>
          <w:b/>
          <w:bCs/>
          <w:sz w:val="28"/>
          <w:szCs w:val="28"/>
          <w:rtl/>
        </w:rPr>
        <w:t xml:space="preserve">ז. שם הקורס באנגלית: </w:t>
      </w:r>
    </w:p>
    <w:p w14:paraId="7F220FDF" w14:textId="69FD225A" w:rsidR="00A9337D" w:rsidRPr="00907ACA" w:rsidRDefault="003B40B4" w:rsidP="00A9337D">
      <w:pPr>
        <w:spacing w:line="276" w:lineRule="auto"/>
        <w:rPr>
          <w:rFonts w:asciiTheme="majorBidi" w:hAnsiTheme="majorBidi" w:cstheme="majorBidi"/>
          <w:sz w:val="28"/>
          <w:szCs w:val="28"/>
        </w:rPr>
      </w:pPr>
      <w:r w:rsidRPr="00907ACA">
        <w:rPr>
          <w:rFonts w:asciiTheme="majorBidi" w:hAnsiTheme="majorBidi" w:cstheme="majorBidi"/>
          <w:sz w:val="28"/>
          <w:szCs w:val="28"/>
        </w:rPr>
        <w:t>Mizrahi Feminisms - between the Local and the Global</w:t>
      </w:r>
    </w:p>
    <w:sectPr w:rsidR="00A9337D" w:rsidRPr="00907ACA" w:rsidSect="003B40B4">
      <w:pgSz w:w="11906" w:h="16838"/>
      <w:pgMar w:top="1304" w:right="1418" w:bottom="1191" w:left="136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9EA"/>
    <w:multiLevelType w:val="hybridMultilevel"/>
    <w:tmpl w:val="814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C09B9"/>
    <w:multiLevelType w:val="hybridMultilevel"/>
    <w:tmpl w:val="C450A88C"/>
    <w:lvl w:ilvl="0" w:tplc="941EE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77A57"/>
    <w:multiLevelType w:val="hybridMultilevel"/>
    <w:tmpl w:val="5E58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06489"/>
    <w:multiLevelType w:val="hybridMultilevel"/>
    <w:tmpl w:val="73644C20"/>
    <w:lvl w:ilvl="0" w:tplc="9DF091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EA"/>
    <w:rsid w:val="000E52EC"/>
    <w:rsid w:val="0011637A"/>
    <w:rsid w:val="00125163"/>
    <w:rsid w:val="002D1475"/>
    <w:rsid w:val="00303CAB"/>
    <w:rsid w:val="00344C85"/>
    <w:rsid w:val="00393836"/>
    <w:rsid w:val="003B40B4"/>
    <w:rsid w:val="004736DC"/>
    <w:rsid w:val="004775BC"/>
    <w:rsid w:val="004D20E8"/>
    <w:rsid w:val="004F0926"/>
    <w:rsid w:val="005466F8"/>
    <w:rsid w:val="00575AE2"/>
    <w:rsid w:val="00612071"/>
    <w:rsid w:val="006600EA"/>
    <w:rsid w:val="0069665A"/>
    <w:rsid w:val="006E198D"/>
    <w:rsid w:val="00704ECD"/>
    <w:rsid w:val="00725B15"/>
    <w:rsid w:val="007404BE"/>
    <w:rsid w:val="00765473"/>
    <w:rsid w:val="007A51E0"/>
    <w:rsid w:val="007D25F0"/>
    <w:rsid w:val="007E3B4C"/>
    <w:rsid w:val="00826B2E"/>
    <w:rsid w:val="00886E37"/>
    <w:rsid w:val="00907ACA"/>
    <w:rsid w:val="00A84602"/>
    <w:rsid w:val="00A9337D"/>
    <w:rsid w:val="00AE10F4"/>
    <w:rsid w:val="00E73B45"/>
    <w:rsid w:val="00E819B9"/>
    <w:rsid w:val="00EE5613"/>
    <w:rsid w:val="00FD6D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097"/>
  <w15:chartTrackingRefBased/>
  <w15:docId w15:val="{867D1BB5-4A9A-40E9-AF34-0ACC72F1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0EA"/>
    <w:pPr>
      <w:bidi/>
    </w:pPr>
  </w:style>
  <w:style w:type="paragraph" w:styleId="3">
    <w:name w:val="heading 3"/>
    <w:basedOn w:val="a"/>
    <w:next w:val="a"/>
    <w:link w:val="30"/>
    <w:uiPriority w:val="9"/>
    <w:qFormat/>
    <w:rsid w:val="00886E37"/>
    <w:pPr>
      <w:keepNext/>
      <w:spacing w:after="200" w:line="360" w:lineRule="atLeast"/>
      <w:jc w:val="both"/>
      <w:outlineLvl w:val="2"/>
    </w:pPr>
    <w:rPr>
      <w:rFonts w:ascii="Arial" w:eastAsia="Times New Roman" w:hAnsi="Arial" w:cs="David"/>
      <w:b/>
      <w:bCs/>
      <w:sz w:val="28"/>
      <w:szCs w:val="28"/>
      <w:u w:val="single"/>
    </w:rPr>
  </w:style>
  <w:style w:type="paragraph" w:styleId="4">
    <w:name w:val="heading 4"/>
    <w:basedOn w:val="a"/>
    <w:next w:val="a"/>
    <w:link w:val="40"/>
    <w:uiPriority w:val="9"/>
    <w:semiHidden/>
    <w:unhideWhenUsed/>
    <w:qFormat/>
    <w:rsid w:val="00886E37"/>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600EA"/>
    <w:rPr>
      <w:color w:val="0563C1" w:themeColor="hyperlink"/>
      <w:u w:val="single"/>
    </w:rPr>
  </w:style>
  <w:style w:type="paragraph" w:styleId="a3">
    <w:name w:val="List Paragraph"/>
    <w:basedOn w:val="a"/>
    <w:uiPriority w:val="34"/>
    <w:qFormat/>
    <w:rsid w:val="006600EA"/>
    <w:pPr>
      <w:ind w:left="720"/>
      <w:contextualSpacing/>
    </w:pPr>
  </w:style>
  <w:style w:type="character" w:customStyle="1" w:styleId="30">
    <w:name w:val="כותרת 3 תו"/>
    <w:basedOn w:val="a0"/>
    <w:link w:val="3"/>
    <w:uiPriority w:val="9"/>
    <w:rsid w:val="00886E37"/>
    <w:rPr>
      <w:rFonts w:ascii="Arial" w:eastAsia="Times New Roman" w:hAnsi="Arial" w:cs="David"/>
      <w:b/>
      <w:bCs/>
      <w:sz w:val="28"/>
      <w:szCs w:val="28"/>
      <w:u w:val="single"/>
    </w:rPr>
  </w:style>
  <w:style w:type="character" w:customStyle="1" w:styleId="40">
    <w:name w:val="כותרת 4 תו"/>
    <w:basedOn w:val="a0"/>
    <w:link w:val="4"/>
    <w:uiPriority w:val="9"/>
    <w:semiHidden/>
    <w:rsid w:val="00886E37"/>
    <w:rPr>
      <w:rFonts w:asciiTheme="majorHAnsi" w:eastAsiaTheme="majorEastAsia" w:hAnsiTheme="majorHAnsi" w:cstheme="majorBidi"/>
      <w:b/>
      <w:bCs/>
      <w:i/>
      <w:iCs/>
      <w:color w:val="4472C4" w:themeColor="accent1"/>
    </w:rPr>
  </w:style>
  <w:style w:type="character" w:customStyle="1" w:styleId="apple-converted-space">
    <w:name w:val="apple-converted-space"/>
    <w:rsid w:val="00886E37"/>
  </w:style>
  <w:style w:type="paragraph" w:customStyle="1" w:styleId="Default">
    <w:name w:val="Default"/>
    <w:rsid w:val="00886E37"/>
    <w:pPr>
      <w:tabs>
        <w:tab w:val="left" w:pos="3804"/>
      </w:tabs>
      <w:autoSpaceDE w:val="0"/>
      <w:autoSpaceDN w:val="0"/>
      <w:bidi/>
      <w:adjustRightInd w:val="0"/>
      <w:spacing w:after="0" w:line="360" w:lineRule="auto"/>
    </w:pPr>
    <w:rPr>
      <w:rFonts w:ascii="Times New Roman" w:hAnsi="Times New Roman" w:cs="Times New Roman"/>
      <w:color w:val="000000"/>
      <w:sz w:val="24"/>
      <w:szCs w:val="24"/>
    </w:rPr>
  </w:style>
  <w:style w:type="character" w:styleId="a4">
    <w:name w:val="Emphasis"/>
    <w:basedOn w:val="a0"/>
    <w:uiPriority w:val="20"/>
    <w:qFormat/>
    <w:rsid w:val="00886E37"/>
    <w:rPr>
      <w:i/>
      <w:iCs/>
    </w:rPr>
  </w:style>
  <w:style w:type="paragraph" w:styleId="a5">
    <w:name w:val="Balloon Text"/>
    <w:basedOn w:val="a"/>
    <w:link w:val="a6"/>
    <w:uiPriority w:val="99"/>
    <w:semiHidden/>
    <w:unhideWhenUsed/>
    <w:rsid w:val="00575AE2"/>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575AE2"/>
    <w:rPr>
      <w:rFonts w:ascii="Tahoma" w:hAnsi="Tahoma" w:cs="Tahoma"/>
      <w:sz w:val="18"/>
      <w:szCs w:val="18"/>
    </w:rPr>
  </w:style>
  <w:style w:type="character" w:styleId="FollowedHyperlink">
    <w:name w:val="FollowedHyperlink"/>
    <w:basedOn w:val="a0"/>
    <w:uiPriority w:val="99"/>
    <w:semiHidden/>
    <w:unhideWhenUsed/>
    <w:rsid w:val="006E1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voda.org.il/node/2700" TargetMode="External"/><Relationship Id="rId3" Type="http://schemas.openxmlformats.org/officeDocument/2006/relationships/settings" Target="settings.xml"/><Relationship Id="rId7" Type="http://schemas.openxmlformats.org/officeDocument/2006/relationships/hyperlink" Target="http://cafe-gibraltar.com/2013/05/judeo-arab-di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bz.org.il/_Uploads/dbsAttachedFiles/Article_103.2(1).pdf" TargetMode="External"/><Relationship Id="rId5" Type="http://schemas.openxmlformats.org/officeDocument/2006/relationships/hyperlink" Target="http://www.ha-keshet.org.il/articles/feminisim/anachnu_viki-shira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10983</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יאלי</dc:creator>
  <cp:keywords/>
  <dc:description/>
  <cp:lastModifiedBy>אורית קנדל</cp:lastModifiedBy>
  <cp:revision>2</cp:revision>
  <dcterms:created xsi:type="dcterms:W3CDTF">2020-10-05T13:05:00Z</dcterms:created>
  <dcterms:modified xsi:type="dcterms:W3CDTF">2020-10-05T13:05:00Z</dcterms:modified>
</cp:coreProperties>
</file>