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A794" w14:textId="24A37CEB" w:rsidR="00EE3913" w:rsidRPr="00EE3913" w:rsidRDefault="008B4A6B" w:rsidP="001043E9">
      <w:pPr>
        <w:ind w:firstLine="0"/>
        <w:jc w:val="center"/>
        <w:rPr>
          <w:rFonts w:ascii="Arial" w:eastAsia="Times New Roman" w:hAnsi="Arial"/>
          <w:bCs/>
          <w:rtl/>
        </w:rPr>
      </w:pPr>
      <w:r>
        <w:rPr>
          <w:rFonts w:ascii="Arial" w:eastAsia="Times New Roman" w:hAnsi="Arial"/>
          <w:bCs/>
          <w:noProof/>
          <w:sz w:val="36"/>
          <w:szCs w:val="36"/>
        </w:rPr>
        <w:drawing>
          <wp:inline distT="0" distB="0" distL="0" distR="0" wp14:anchorId="2577A7CC" wp14:editId="2577A7CD">
            <wp:extent cx="838200" cy="6419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913" w:rsidRPr="00EE3913">
        <w:rPr>
          <w:rFonts w:ascii="Arial" w:eastAsia="Times New Roman" w:hAnsi="Arial"/>
          <w:bCs/>
          <w:sz w:val="36"/>
          <w:szCs w:val="36"/>
          <w:rtl/>
        </w:rPr>
        <w:t xml:space="preserve">                   </w:t>
      </w:r>
      <w:r w:rsidR="00EE3913" w:rsidRPr="00EE3913">
        <w:rPr>
          <w:rFonts w:ascii="Arial" w:eastAsia="Times New Roman" w:hAnsi="Arial"/>
          <w:bCs/>
          <w:rtl/>
        </w:rPr>
        <w:t xml:space="preserve">                                     </w:t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0B1F16">
        <w:rPr>
          <w:rFonts w:ascii="Arial" w:eastAsia="Times New Roman" w:hAnsi="Arial" w:hint="cs"/>
          <w:bCs/>
          <w:rtl/>
        </w:rPr>
        <w:t xml:space="preserve">                  </w:t>
      </w:r>
      <w:r w:rsidR="00EE3913" w:rsidRPr="00EE3913">
        <w:rPr>
          <w:rFonts w:ascii="Arial" w:eastAsia="Times New Roman" w:hAnsi="Arial"/>
          <w:b/>
          <w:rtl/>
        </w:rPr>
        <w:t>עדכון:</w:t>
      </w:r>
      <w:r w:rsidR="00EE3913" w:rsidRPr="00EE3913">
        <w:rPr>
          <w:rFonts w:ascii="Arial" w:eastAsia="Times New Roman" w:hAnsi="Arial" w:hint="cs"/>
          <w:b/>
          <w:rtl/>
        </w:rPr>
        <w:t xml:space="preserve"> </w:t>
      </w:r>
      <w:r w:rsidR="00404C91">
        <w:rPr>
          <w:rFonts w:ascii="Arial" w:eastAsia="Times New Roman" w:hAnsi="Arial" w:hint="cs"/>
          <w:b/>
          <w:rtl/>
        </w:rPr>
        <w:t>אוגוסט 2021</w:t>
      </w:r>
    </w:p>
    <w:p w14:paraId="2577A795" w14:textId="77777777" w:rsidR="00EE3913" w:rsidRPr="00EE3913" w:rsidRDefault="007468E3" w:rsidP="008850E2">
      <w:pPr>
        <w:spacing w:after="40" w:line="240" w:lineRule="auto"/>
        <w:ind w:firstLine="0"/>
        <w:jc w:val="center"/>
        <w:rPr>
          <w:rFonts w:ascii="Arial" w:eastAsia="Times New Roman" w:hAnsi="Arial"/>
          <w:b/>
          <w:bCs/>
          <w:rtl/>
        </w:rPr>
      </w:pPr>
      <w:r>
        <w:rPr>
          <w:rFonts w:ascii="Arial" w:eastAsia="Times New Roman" w:hAnsi="Arial" w:hint="cs"/>
          <w:b/>
          <w:bCs/>
          <w:rtl/>
        </w:rPr>
        <w:t xml:space="preserve">פרופ' </w:t>
      </w:r>
      <w:r w:rsidR="00EE3913" w:rsidRPr="00EE3913">
        <w:rPr>
          <w:rFonts w:ascii="Arial" w:eastAsia="Times New Roman" w:hAnsi="Arial" w:hint="cs"/>
          <w:b/>
          <w:bCs/>
          <w:rtl/>
        </w:rPr>
        <w:t>דני קפלן</w:t>
      </w:r>
    </w:p>
    <w:p w14:paraId="2577A796" w14:textId="77777777" w:rsidR="002E562E" w:rsidRPr="002E562E" w:rsidRDefault="002E562E" w:rsidP="002E562E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2E562E">
        <w:rPr>
          <w:rFonts w:hint="cs"/>
          <w:b/>
          <w:bCs/>
          <w:sz w:val="28"/>
          <w:szCs w:val="28"/>
          <w:rtl/>
        </w:rPr>
        <w:t>מבוא ללימודי גבריות (27990)</w:t>
      </w:r>
    </w:p>
    <w:p w14:paraId="2577A797" w14:textId="77777777" w:rsidR="00EE3913" w:rsidRPr="00EE3913" w:rsidRDefault="00EE3913" w:rsidP="00EE3913">
      <w:pPr>
        <w:ind w:firstLine="0"/>
        <w:jc w:val="center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rtl/>
        </w:rPr>
        <w:t>שיעור</w:t>
      </w:r>
    </w:p>
    <w:p w14:paraId="2577A798" w14:textId="7AFE1118" w:rsidR="00EE3913" w:rsidRPr="00EE3913" w:rsidRDefault="00EE3913" w:rsidP="001043E9">
      <w:pPr>
        <w:ind w:firstLine="0"/>
        <w:jc w:val="left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b/>
          <w:bCs/>
          <w:rtl/>
        </w:rPr>
        <w:t>שנת לימודים</w:t>
      </w:r>
      <w:r w:rsidRPr="00EE3913">
        <w:rPr>
          <w:rFonts w:ascii="Arial" w:eastAsia="Times New Roman" w:hAnsi="Arial"/>
          <w:rtl/>
        </w:rPr>
        <w:t xml:space="preserve">:   </w:t>
      </w:r>
      <w:r w:rsidRPr="00EE3913">
        <w:rPr>
          <w:rFonts w:ascii="Arial" w:eastAsia="Times New Roman" w:hAnsi="Arial" w:hint="cs"/>
          <w:rtl/>
        </w:rPr>
        <w:t>תש</w:t>
      </w:r>
      <w:r w:rsidR="00106EB6">
        <w:rPr>
          <w:rFonts w:ascii="Arial" w:eastAsia="Times New Roman" w:hAnsi="Arial" w:hint="cs"/>
          <w:rtl/>
        </w:rPr>
        <w:t>פ</w:t>
      </w:r>
      <w:r w:rsidR="001043E9">
        <w:rPr>
          <w:rFonts w:ascii="Arial" w:eastAsia="Times New Roman" w:hAnsi="Arial" w:hint="cs"/>
          <w:rtl/>
        </w:rPr>
        <w:t>"</w:t>
      </w:r>
      <w:r w:rsidR="00404C91">
        <w:rPr>
          <w:rFonts w:ascii="Arial" w:eastAsia="Times New Roman" w:hAnsi="Arial" w:hint="cs"/>
          <w:rtl/>
        </w:rPr>
        <w:t>ב</w:t>
      </w:r>
      <w:r w:rsidRPr="00EE3913">
        <w:rPr>
          <w:rFonts w:ascii="Arial" w:eastAsia="Times New Roman" w:hAnsi="Arial" w:hint="cs"/>
          <w:rtl/>
        </w:rPr>
        <w:t xml:space="preserve">  20</w:t>
      </w:r>
      <w:r w:rsidR="001043E9">
        <w:rPr>
          <w:rFonts w:ascii="Arial" w:eastAsia="Times New Roman" w:hAnsi="Arial" w:hint="cs"/>
          <w:rtl/>
        </w:rPr>
        <w:t>2</w:t>
      </w:r>
      <w:r w:rsidR="00404C91">
        <w:rPr>
          <w:rFonts w:ascii="Arial" w:eastAsia="Times New Roman" w:hAnsi="Arial" w:hint="cs"/>
          <w:rtl/>
        </w:rPr>
        <w:t>1</w:t>
      </w:r>
      <w:r w:rsidRPr="00EE3913">
        <w:rPr>
          <w:rFonts w:ascii="Arial" w:eastAsia="Times New Roman" w:hAnsi="Arial" w:hint="cs"/>
          <w:rtl/>
        </w:rPr>
        <w:t>-</w:t>
      </w:r>
      <w:r w:rsidR="00106EB6">
        <w:rPr>
          <w:rFonts w:ascii="Arial" w:eastAsia="Times New Roman" w:hAnsi="Arial" w:hint="cs"/>
          <w:rtl/>
        </w:rPr>
        <w:t>2</w:t>
      </w:r>
      <w:r w:rsidR="00404C91">
        <w:rPr>
          <w:rFonts w:ascii="Arial" w:eastAsia="Times New Roman" w:hAnsi="Arial" w:hint="cs"/>
          <w:rtl/>
        </w:rPr>
        <w:t>2</w:t>
      </w:r>
      <w:r w:rsidRPr="00EE3913">
        <w:rPr>
          <w:rFonts w:ascii="Arial" w:eastAsia="Times New Roman" w:hAnsi="Arial" w:hint="cs"/>
          <w:rtl/>
        </w:rPr>
        <w:t xml:space="preserve"> </w:t>
      </w:r>
      <w:r w:rsidRPr="00EE3913">
        <w:rPr>
          <w:rFonts w:ascii="Arial" w:eastAsia="Times New Roman" w:hAnsi="Arial"/>
          <w:rtl/>
        </w:rPr>
        <w:t xml:space="preserve">                   </w:t>
      </w:r>
      <w:r w:rsidRPr="00EE3913">
        <w:rPr>
          <w:rFonts w:ascii="Arial" w:eastAsia="Times New Roman" w:hAnsi="Arial"/>
          <w:b/>
          <w:bCs/>
          <w:rtl/>
        </w:rPr>
        <w:t>סמסטר</w:t>
      </w:r>
      <w:r w:rsidRPr="00EE3913">
        <w:rPr>
          <w:rFonts w:ascii="Arial" w:eastAsia="Times New Roman" w:hAnsi="Arial"/>
          <w:rtl/>
        </w:rPr>
        <w:t>:</w:t>
      </w:r>
      <w:r w:rsidR="00A26F5F">
        <w:rPr>
          <w:rFonts w:ascii="Arial" w:eastAsia="Times New Roman" w:hAnsi="Arial" w:hint="cs"/>
          <w:rtl/>
        </w:rPr>
        <w:t xml:space="preserve"> </w:t>
      </w:r>
      <w:r w:rsidR="001043E9">
        <w:rPr>
          <w:rFonts w:ascii="Arial" w:eastAsia="Times New Roman" w:hAnsi="Arial" w:hint="cs"/>
          <w:rtl/>
        </w:rPr>
        <w:t>א'</w:t>
      </w:r>
      <w:r w:rsidRPr="00EE3913">
        <w:rPr>
          <w:rFonts w:ascii="Arial" w:eastAsia="Times New Roman" w:hAnsi="Arial"/>
          <w:rtl/>
        </w:rPr>
        <w:t xml:space="preserve">                </w:t>
      </w:r>
      <w:r w:rsidR="00A26F5F">
        <w:rPr>
          <w:rFonts w:ascii="Arial" w:eastAsia="Times New Roman" w:hAnsi="Arial" w:hint="cs"/>
          <w:rtl/>
        </w:rPr>
        <w:t xml:space="preserve">   </w:t>
      </w:r>
      <w:r w:rsidRPr="00EE3913">
        <w:rPr>
          <w:rFonts w:ascii="Arial" w:eastAsia="Times New Roman" w:hAnsi="Arial"/>
          <w:rtl/>
        </w:rPr>
        <w:t xml:space="preserve">          </w:t>
      </w:r>
      <w:r w:rsidRPr="00EE3913">
        <w:rPr>
          <w:rFonts w:ascii="Arial" w:eastAsia="Times New Roman" w:hAnsi="Arial" w:hint="cs"/>
          <w:rtl/>
        </w:rPr>
        <w:t xml:space="preserve">            </w:t>
      </w:r>
      <w:r w:rsidR="00A26F5F">
        <w:rPr>
          <w:rFonts w:ascii="Arial" w:eastAsia="Times New Roman" w:hAnsi="Arial" w:hint="cs"/>
          <w:rtl/>
        </w:rPr>
        <w:t xml:space="preserve">   </w:t>
      </w:r>
      <w:r w:rsidRPr="00EE3913">
        <w:rPr>
          <w:rFonts w:ascii="Arial" w:eastAsia="Times New Roman" w:hAnsi="Arial" w:hint="cs"/>
          <w:rtl/>
        </w:rPr>
        <w:t xml:space="preserve">     </w:t>
      </w:r>
      <w:r w:rsidRPr="00EE3913">
        <w:rPr>
          <w:rFonts w:ascii="Arial" w:eastAsia="Times New Roman" w:hAnsi="Arial"/>
          <w:b/>
          <w:bCs/>
          <w:rtl/>
        </w:rPr>
        <w:t>היקף שעות</w:t>
      </w:r>
      <w:r w:rsidRPr="00EE3913">
        <w:rPr>
          <w:rFonts w:ascii="Arial" w:eastAsia="Times New Roman" w:hAnsi="Arial"/>
          <w:rtl/>
        </w:rPr>
        <w:t xml:space="preserve">:  </w:t>
      </w:r>
      <w:r w:rsidRPr="00EE3913">
        <w:rPr>
          <w:rFonts w:ascii="Arial" w:eastAsia="Times New Roman" w:hAnsi="Arial" w:hint="cs"/>
          <w:rtl/>
        </w:rPr>
        <w:t>2 ש"ס</w:t>
      </w:r>
    </w:p>
    <w:p w14:paraId="2577A799" w14:textId="77777777" w:rsidR="00EE3913" w:rsidRDefault="008B4A6B" w:rsidP="00BF0E5C">
      <w:pPr>
        <w:spacing w:line="240" w:lineRule="auto"/>
        <w:ind w:firstLine="0"/>
        <w:rPr>
          <w:rFonts w:eastAsia="Times New Roman"/>
          <w:color w:val="000000"/>
          <w:rtl/>
        </w:rPr>
      </w:pPr>
      <w:r>
        <w:rPr>
          <w:rFonts w:eastAsia="Times New Roman" w:hint="cs"/>
          <w:b/>
          <w:bCs/>
          <w:color w:val="000000"/>
          <w:rtl/>
        </w:rPr>
        <w:t>אתר הקורס באינטרנט</w:t>
      </w:r>
      <w:r w:rsidR="00EE3913" w:rsidRPr="00EE3913">
        <w:rPr>
          <w:rFonts w:eastAsia="Times New Roman" w:hint="cs"/>
          <w:b/>
          <w:bCs/>
          <w:color w:val="000000"/>
          <w:rtl/>
        </w:rPr>
        <w:t>:</w:t>
      </w:r>
      <w:r w:rsidR="00EE3913" w:rsidRPr="00EE3913">
        <w:rPr>
          <w:rFonts w:eastAsia="Times New Roman" w:hint="cs"/>
          <w:color w:val="000000"/>
          <w:rtl/>
        </w:rPr>
        <w:t xml:space="preserve">  </w:t>
      </w:r>
      <w:hyperlink r:id="rId6" w:history="1">
        <w:r w:rsidR="002E562E" w:rsidRPr="00010E11">
          <w:rPr>
            <w:rStyle w:val="Hyperlink"/>
            <w:rFonts w:eastAsia="Times New Roman"/>
          </w:rPr>
          <w:t>http://lemida.biu.ac.il</w:t>
        </w:r>
      </w:hyperlink>
    </w:p>
    <w:p w14:paraId="2577A79A" w14:textId="77777777" w:rsidR="002E562E" w:rsidRPr="008F5523" w:rsidRDefault="008F5523" w:rsidP="00BF0E5C">
      <w:pPr>
        <w:spacing w:line="240" w:lineRule="auto"/>
        <w:ind w:firstLine="0"/>
        <w:rPr>
          <w:rFonts w:eastAsia="Times New Roman"/>
          <w:color w:val="000000"/>
        </w:rPr>
      </w:pPr>
      <w:r w:rsidRPr="008F5523">
        <w:rPr>
          <w:rFonts w:eastAsia="Times New Roman" w:hint="cs"/>
          <w:b/>
          <w:bCs/>
          <w:color w:val="000000"/>
          <w:rtl/>
        </w:rPr>
        <w:t>דואל של המרצה:</w:t>
      </w:r>
      <w:r w:rsidRPr="008F5523">
        <w:rPr>
          <w:rFonts w:eastAsia="Times New Roman" w:hint="cs"/>
          <w:color w:val="000000"/>
          <w:rtl/>
        </w:rPr>
        <w:t xml:space="preserve"> </w:t>
      </w:r>
      <w:hyperlink r:id="rId7" w:history="1">
        <w:r w:rsidRPr="008F5523">
          <w:rPr>
            <w:rStyle w:val="Hyperlink"/>
            <w:rFonts w:eastAsia="Times New Roman"/>
          </w:rPr>
          <w:t>danny@dannykaplan.org</w:t>
        </w:r>
      </w:hyperlink>
    </w:p>
    <w:p w14:paraId="2577A79B" w14:textId="77777777" w:rsidR="008F5523" w:rsidRPr="00EE3913" w:rsidRDefault="008F5523" w:rsidP="00CC661D">
      <w:pPr>
        <w:ind w:firstLine="0"/>
        <w:rPr>
          <w:rFonts w:eastAsia="Times New Roman"/>
          <w:color w:val="000000"/>
        </w:rPr>
      </w:pPr>
    </w:p>
    <w:p w14:paraId="2577A79C" w14:textId="77777777" w:rsidR="002E562E" w:rsidRPr="002E562E" w:rsidRDefault="002E562E" w:rsidP="002E562E">
      <w:pPr>
        <w:spacing w:line="240" w:lineRule="auto"/>
        <w:ind w:left="26" w:firstLine="0"/>
        <w:jc w:val="left"/>
        <w:rPr>
          <w:rFonts w:ascii="Arial" w:eastAsia="Times New Roman" w:hAnsi="Arial"/>
          <w:b/>
          <w:bCs/>
          <w:sz w:val="26"/>
          <w:szCs w:val="26"/>
          <w:rtl/>
        </w:rPr>
      </w:pPr>
      <w:r w:rsidRPr="002E562E">
        <w:rPr>
          <w:rFonts w:ascii="Arial" w:eastAsia="Times New Roman" w:hAnsi="Arial"/>
          <w:b/>
          <w:bCs/>
          <w:sz w:val="26"/>
          <w:szCs w:val="26"/>
          <w:rtl/>
        </w:rPr>
        <w:t xml:space="preserve">א. </w:t>
      </w:r>
      <w:r w:rsidRPr="002E562E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מטרות הקורס</w:t>
      </w:r>
      <w:r w:rsidRPr="002E562E">
        <w:rPr>
          <w:rFonts w:ascii="Arial" w:eastAsia="Times New Roman" w:hAnsi="Arial"/>
          <w:b/>
          <w:bCs/>
          <w:sz w:val="26"/>
          <w:szCs w:val="26"/>
          <w:rtl/>
        </w:rPr>
        <w:t xml:space="preserve"> </w:t>
      </w:r>
    </w:p>
    <w:p w14:paraId="2577A79D" w14:textId="77777777" w:rsidR="002E562E" w:rsidRPr="002E562E" w:rsidRDefault="002E562E" w:rsidP="002E562E">
      <w:pPr>
        <w:spacing w:before="120"/>
        <w:ind w:firstLine="0"/>
        <w:rPr>
          <w:rFonts w:ascii="Arial" w:eastAsia="Times New Roman" w:hAnsi="Arial"/>
          <w:b/>
          <w:bCs/>
          <w:sz w:val="26"/>
          <w:szCs w:val="26"/>
          <w:rtl/>
        </w:rPr>
      </w:pPr>
      <w:r w:rsidRPr="002E562E">
        <w:rPr>
          <w:rFonts w:eastAsia="Times New Roman"/>
          <w:color w:val="000000"/>
          <w:rtl/>
        </w:rPr>
        <w:t>הקורס מציג את התפתחות לימודי הגבריות כתחום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מובחן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בלימודי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מגדר אשר שם דגש על נקודת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המבט</w:t>
      </w:r>
      <w:r w:rsidRPr="002E562E">
        <w:rPr>
          <w:rFonts w:eastAsia="Times New Roman" w:hint="cs"/>
          <w:color w:val="000000"/>
          <w:rtl/>
        </w:rPr>
        <w:t>, הדילמות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והפרקטיקות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של גברי</w:t>
      </w:r>
      <w:r w:rsidRPr="002E562E">
        <w:rPr>
          <w:rFonts w:eastAsia="Times New Roman" w:hint="cs"/>
          <w:color w:val="000000"/>
          <w:rtl/>
        </w:rPr>
        <w:t>ם בסדר החברתי</w:t>
      </w:r>
      <w:r w:rsidRPr="002E562E">
        <w:rPr>
          <w:rFonts w:eastAsia="Times New Roman"/>
          <w:color w:val="000000"/>
          <w:rtl/>
        </w:rPr>
        <w:t xml:space="preserve">. התלמידים יתוודעו לדילמות מרכזיות בתחום בעולם ובישראל מתוך מגוון דיסציפלינות במדעי החברה והרוח. </w:t>
      </w:r>
    </w:p>
    <w:p w14:paraId="2577A79E" w14:textId="77777777" w:rsidR="002E562E" w:rsidRPr="002E562E" w:rsidRDefault="002E562E" w:rsidP="002E562E">
      <w:pPr>
        <w:spacing w:line="240" w:lineRule="auto"/>
        <w:ind w:left="26" w:firstLine="0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/>
          <w:b/>
          <w:bCs/>
          <w:sz w:val="26"/>
          <w:szCs w:val="26"/>
          <w:rtl/>
        </w:rPr>
        <w:t xml:space="preserve">ב. </w:t>
      </w:r>
      <w:r w:rsidRPr="002E562E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תוכן הקורס</w:t>
      </w:r>
      <w:r w:rsidRPr="002E562E">
        <w:rPr>
          <w:rFonts w:ascii="Arial" w:eastAsia="Times New Roman" w:hAnsi="Arial"/>
          <w:b/>
          <w:bCs/>
          <w:sz w:val="26"/>
          <w:szCs w:val="26"/>
          <w:rtl/>
        </w:rPr>
        <w:t>:</w:t>
      </w:r>
      <w:r w:rsidRPr="002E562E">
        <w:rPr>
          <w:rFonts w:ascii="Arial" w:eastAsia="Times New Roman" w:hAnsi="Arial"/>
          <w:rtl/>
        </w:rPr>
        <w:t xml:space="preserve"> </w:t>
      </w:r>
    </w:p>
    <w:p w14:paraId="2577A79F" w14:textId="77777777" w:rsidR="002E562E" w:rsidRPr="002E562E" w:rsidRDefault="002E562E" w:rsidP="002E562E">
      <w:pPr>
        <w:spacing w:before="120"/>
        <w:ind w:firstLine="0"/>
        <w:rPr>
          <w:rFonts w:eastAsia="Times New Roman"/>
          <w:color w:val="000000"/>
          <w:rtl/>
          <w:lang w:bidi="ar-SA"/>
        </w:rPr>
      </w:pPr>
      <w:r w:rsidRPr="002E562E">
        <w:rPr>
          <w:rFonts w:eastAsia="Times New Roman"/>
          <w:color w:val="000000"/>
          <w:rtl/>
        </w:rPr>
        <w:t xml:space="preserve">גבריות מהווה ציר מרכזי בעיצוב החברה המודרנית, ולכן אמצעי חשוב להבנת סוגיות יסוד </w:t>
      </w:r>
      <w:r w:rsidRPr="002E562E">
        <w:rPr>
          <w:rFonts w:eastAsia="Times New Roman" w:hint="cs"/>
          <w:color w:val="000000"/>
          <w:rtl/>
        </w:rPr>
        <w:t xml:space="preserve">בסדר החברתי. </w:t>
      </w:r>
      <w:r w:rsidRPr="002E562E">
        <w:rPr>
          <w:rFonts w:eastAsia="Times New Roman"/>
          <w:color w:val="000000"/>
          <w:rtl/>
        </w:rPr>
        <w:t>בעולם ובישראל גובר השיח הפופולארי והאקדמי הבוחן את התמודדותם של גברים עם משבר הפטריארכאליות ואתגרי החברה המודרנית. ננתח תהליכים התפתחותיים ותרבותיים המבנים זהות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גברית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סביב שאלות של הבעת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רגשות,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אינטימיות ותוקפנות, חלוקת תפקידים במרחב הפרטי והציבורי, ואחווה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גברית. אולם הבניות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אלו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אינן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יציבות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אלא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משתנות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בהתאם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לתפיסות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היסטוריות ואידיאולוגיות</w:t>
      </w:r>
      <w:r w:rsidRPr="002E562E">
        <w:rPr>
          <w:rFonts w:eastAsia="Times New Roman"/>
          <w:color w:val="000000"/>
          <w:rtl/>
          <w:lang w:bidi="ar-SA"/>
        </w:rPr>
        <w:t xml:space="preserve">, </w:t>
      </w:r>
      <w:r w:rsidRPr="002E562E">
        <w:rPr>
          <w:rFonts w:eastAsia="Times New Roman"/>
          <w:color w:val="000000"/>
          <w:rtl/>
        </w:rPr>
        <w:t>בפרט בתגובה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למהפכה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הפמיניסטית,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הפסיכולוגית, והלאומית שהתחוללו במהלך המאה העשרים</w:t>
      </w:r>
      <w:r w:rsidRPr="002E562E">
        <w:rPr>
          <w:rFonts w:eastAsia="Times New Roman"/>
          <w:color w:val="000000"/>
          <w:rtl/>
          <w:lang w:bidi="ar-SA"/>
        </w:rPr>
        <w:t xml:space="preserve">. </w:t>
      </w:r>
      <w:r w:rsidRPr="002E562E">
        <w:rPr>
          <w:rFonts w:eastAsia="Times New Roman"/>
          <w:color w:val="000000"/>
          <w:rtl/>
        </w:rPr>
        <w:t>נבחן את ההשלכות של מהפכות אלו בתרבות המערבית ובחברה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הישראלית</w:t>
      </w:r>
      <w:r w:rsidRPr="002E562E">
        <w:rPr>
          <w:rFonts w:eastAsia="Times New Roman"/>
          <w:color w:val="000000"/>
          <w:rtl/>
          <w:lang w:bidi="ar-SA"/>
        </w:rPr>
        <w:t xml:space="preserve">, </w:t>
      </w:r>
      <w:r w:rsidRPr="002E562E">
        <w:rPr>
          <w:rFonts w:eastAsia="Times New Roman"/>
          <w:color w:val="000000"/>
          <w:rtl/>
        </w:rPr>
        <w:t>סביב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סוגיות כגון: גבריות צבאית, גבריות ביהדות ובמהפכה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הציונית</w:t>
      </w:r>
      <w:r w:rsidRPr="002E562E">
        <w:rPr>
          <w:rFonts w:eastAsia="Times New Roman"/>
          <w:color w:val="000000"/>
          <w:rtl/>
          <w:lang w:bidi="ar-SA"/>
        </w:rPr>
        <w:t xml:space="preserve">, </w:t>
      </w:r>
      <w:r w:rsidRPr="002E562E">
        <w:rPr>
          <w:rFonts w:eastAsia="Times New Roman"/>
          <w:color w:val="000000"/>
          <w:rtl/>
        </w:rPr>
        <w:t xml:space="preserve">גבריות באיסלאם, הבניית גבריות של קבוצות ייחודיות, והשלכות השיח הצרכני-טיפולי על ה"גבר החדש." </w:t>
      </w:r>
    </w:p>
    <w:p w14:paraId="2577A7A0" w14:textId="77777777" w:rsidR="002E562E" w:rsidRPr="002E562E" w:rsidRDefault="002E562E" w:rsidP="002E562E">
      <w:pPr>
        <w:spacing w:before="180" w:after="60" w:line="240" w:lineRule="auto"/>
        <w:ind w:firstLine="0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/>
          <w:b/>
          <w:bCs/>
          <w:sz w:val="26"/>
          <w:szCs w:val="26"/>
          <w:rtl/>
        </w:rPr>
        <w:t xml:space="preserve">ג. </w:t>
      </w:r>
      <w:r w:rsidRPr="002E562E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חובות הקורס</w:t>
      </w:r>
      <w:r w:rsidRPr="002E562E">
        <w:rPr>
          <w:rFonts w:ascii="Arial" w:eastAsia="Times New Roman" w:hAnsi="Arial"/>
          <w:b/>
          <w:bCs/>
          <w:sz w:val="26"/>
          <w:szCs w:val="26"/>
          <w:rtl/>
        </w:rPr>
        <w:t>:</w:t>
      </w:r>
      <w:r w:rsidRPr="002E562E">
        <w:rPr>
          <w:rFonts w:ascii="Arial" w:eastAsia="Times New Roman" w:hAnsi="Arial"/>
          <w:b/>
          <w:bCs/>
          <w:rtl/>
        </w:rPr>
        <w:t xml:space="preserve">     </w:t>
      </w:r>
    </w:p>
    <w:p w14:paraId="2577A7A1" w14:textId="77777777" w:rsidR="00C042C2" w:rsidRDefault="002E562E" w:rsidP="00C042C2">
      <w:pPr>
        <w:ind w:left="226" w:firstLine="26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 w:hint="cs"/>
          <w:rtl/>
        </w:rPr>
        <w:t>1) קריאה שוטפת של המאמרים</w:t>
      </w:r>
      <w:r w:rsidR="00C042C2">
        <w:rPr>
          <w:rFonts w:ascii="Arial" w:eastAsia="Times New Roman" w:hAnsi="Arial" w:hint="cs"/>
          <w:rtl/>
        </w:rPr>
        <w:t>.</w:t>
      </w:r>
    </w:p>
    <w:p w14:paraId="2577A7A2" w14:textId="0D19D5BC" w:rsidR="002E562E" w:rsidRPr="002E562E" w:rsidRDefault="00C042C2" w:rsidP="00232173">
      <w:pPr>
        <w:ind w:left="226" w:firstLine="26"/>
        <w:jc w:val="left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2)</w:t>
      </w:r>
      <w:r w:rsidR="002E562E" w:rsidRPr="002E562E">
        <w:rPr>
          <w:rFonts w:ascii="Arial" w:eastAsia="Times New Roman" w:hAnsi="Arial" w:hint="cs"/>
          <w:rtl/>
        </w:rPr>
        <w:t xml:space="preserve"> </w:t>
      </w:r>
      <w:r w:rsidR="008F5523">
        <w:rPr>
          <w:rFonts w:ascii="Arial" w:eastAsia="Times New Roman" w:hAnsi="Arial" w:hint="cs"/>
          <w:rtl/>
        </w:rPr>
        <w:t xml:space="preserve"> </w:t>
      </w:r>
      <w:r w:rsidR="002E562E" w:rsidRPr="002E562E">
        <w:rPr>
          <w:rFonts w:ascii="Arial" w:eastAsia="Times New Roman" w:hAnsi="Arial" w:hint="cs"/>
          <w:rtl/>
        </w:rPr>
        <w:t>נוכחות בשיעורי</w:t>
      </w:r>
      <w:r w:rsidR="00E2651A">
        <w:rPr>
          <w:rFonts w:ascii="Arial" w:eastAsia="Times New Roman" w:hAnsi="Arial" w:hint="cs"/>
          <w:rtl/>
        </w:rPr>
        <w:t>ם (במפגשי זום חובה מצלמה פתוחה).</w:t>
      </w:r>
      <w:r w:rsidR="002E562E" w:rsidRPr="002E562E">
        <w:rPr>
          <w:rFonts w:ascii="Arial" w:eastAsia="Times New Roman" w:hAnsi="Arial" w:hint="cs"/>
          <w:rtl/>
        </w:rPr>
        <w:t xml:space="preserve"> אין להחסיר יותר מש</w:t>
      </w:r>
      <w:r w:rsidR="0022440F">
        <w:rPr>
          <w:rFonts w:ascii="Arial" w:eastAsia="Times New Roman" w:hAnsi="Arial" w:hint="cs"/>
          <w:rtl/>
        </w:rPr>
        <w:t xml:space="preserve">ני </w:t>
      </w:r>
      <w:r w:rsidR="002E562E" w:rsidRPr="002E562E">
        <w:rPr>
          <w:rFonts w:ascii="Arial" w:eastAsia="Times New Roman" w:hAnsi="Arial" w:hint="cs"/>
          <w:rtl/>
        </w:rPr>
        <w:t xml:space="preserve">שיעורים ללא אישור. </w:t>
      </w:r>
    </w:p>
    <w:p w14:paraId="2577A7A3" w14:textId="77777777" w:rsidR="002E562E" w:rsidRPr="002E562E" w:rsidRDefault="002E562E" w:rsidP="00232173">
      <w:pPr>
        <w:ind w:left="226" w:firstLine="26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 w:hint="cs"/>
          <w:rtl/>
        </w:rPr>
        <w:t xml:space="preserve">3) עבודה מסכמת. </w:t>
      </w:r>
    </w:p>
    <w:p w14:paraId="2577A7A4" w14:textId="77777777" w:rsidR="00232173" w:rsidRDefault="00232173" w:rsidP="002E562E">
      <w:pPr>
        <w:spacing w:line="240" w:lineRule="auto"/>
        <w:ind w:left="226" w:firstLine="26"/>
        <w:jc w:val="left"/>
        <w:rPr>
          <w:rFonts w:ascii="Arial" w:eastAsia="Times New Roman" w:hAnsi="Arial"/>
          <w:b/>
          <w:bCs/>
          <w:rtl/>
        </w:rPr>
      </w:pPr>
    </w:p>
    <w:p w14:paraId="2577A7A5" w14:textId="77777777" w:rsidR="002E562E" w:rsidRPr="002E562E" w:rsidRDefault="002E562E" w:rsidP="002E562E">
      <w:pPr>
        <w:spacing w:line="240" w:lineRule="auto"/>
        <w:ind w:left="226" w:firstLine="26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/>
          <w:b/>
          <w:bCs/>
          <w:rtl/>
        </w:rPr>
        <w:t>מרכיבי הציון הסופי</w:t>
      </w:r>
      <w:r w:rsidRPr="002E562E">
        <w:rPr>
          <w:rFonts w:ascii="Arial" w:eastAsia="Times New Roman" w:hAnsi="Arial"/>
          <w:rtl/>
        </w:rPr>
        <w:t>:</w:t>
      </w:r>
    </w:p>
    <w:p w14:paraId="2577A7A6" w14:textId="77777777" w:rsidR="002E562E" w:rsidRPr="002E562E" w:rsidRDefault="002E562E" w:rsidP="002E562E">
      <w:pPr>
        <w:spacing w:before="40" w:line="240" w:lineRule="auto"/>
        <w:ind w:left="226" w:firstLine="26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 w:hint="cs"/>
          <w:rtl/>
        </w:rPr>
        <w:t>העבודה המסכמת מהווה 100% מהציון (ציון מספרי)</w:t>
      </w:r>
    </w:p>
    <w:p w14:paraId="2577A7A7" w14:textId="77777777" w:rsidR="002E562E" w:rsidRPr="002E562E" w:rsidRDefault="002E562E" w:rsidP="002E562E">
      <w:pPr>
        <w:tabs>
          <w:tab w:val="right" w:pos="8278"/>
        </w:tabs>
        <w:ind w:firstLine="0"/>
        <w:rPr>
          <w:rFonts w:eastAsia="Times New Roman"/>
          <w:b/>
          <w:bCs/>
          <w:color w:val="000000"/>
          <w:rtl/>
        </w:rPr>
      </w:pPr>
    </w:p>
    <w:p w14:paraId="2577A7A8" w14:textId="77777777" w:rsidR="002E562E" w:rsidRPr="002E562E" w:rsidRDefault="002E562E" w:rsidP="002E562E">
      <w:pPr>
        <w:tabs>
          <w:tab w:val="right" w:pos="8278"/>
        </w:tabs>
        <w:ind w:firstLine="0"/>
        <w:rPr>
          <w:rFonts w:eastAsia="Times New Roman"/>
          <w:b/>
          <w:bCs/>
          <w:color w:val="000000"/>
          <w:rtl/>
        </w:rPr>
      </w:pPr>
      <w:r w:rsidRPr="002E562E">
        <w:rPr>
          <w:rFonts w:eastAsia="Times New Roman" w:hint="cs"/>
          <w:b/>
          <w:bCs/>
          <w:color w:val="000000"/>
          <w:rtl/>
        </w:rPr>
        <w:t xml:space="preserve">סדר הנושאים ורשימת הספרות: </w:t>
      </w:r>
    </w:p>
    <w:p w14:paraId="2577A7A9" w14:textId="17695E81" w:rsidR="002E562E" w:rsidRPr="002E562E" w:rsidRDefault="002E562E" w:rsidP="00232173">
      <w:pPr>
        <w:keepNext/>
        <w:spacing w:line="240" w:lineRule="auto"/>
        <w:ind w:firstLine="0"/>
        <w:outlineLvl w:val="5"/>
        <w:rPr>
          <w:rFonts w:eastAsia="Times New Roman"/>
          <w:b/>
          <w:bCs/>
          <w:color w:val="000000"/>
          <w:rtl/>
        </w:rPr>
      </w:pPr>
      <w:r w:rsidRPr="002E562E">
        <w:rPr>
          <w:rFonts w:ascii="Arial" w:eastAsia="Times New Roman" w:hAnsi="Arial" w:hint="cs"/>
          <w:color w:val="000000"/>
          <w:rtl/>
        </w:rPr>
        <w:t>פריטי</w:t>
      </w:r>
      <w:r w:rsidR="00BE5747">
        <w:rPr>
          <w:rFonts w:ascii="Arial" w:eastAsia="Times New Roman" w:hAnsi="Arial" w:hint="cs"/>
          <w:color w:val="000000"/>
          <w:rtl/>
        </w:rPr>
        <w:t xml:space="preserve"> הקריאה </w:t>
      </w:r>
      <w:r w:rsidRPr="002E562E">
        <w:rPr>
          <w:rFonts w:ascii="Arial" w:eastAsia="Times New Roman" w:hAnsi="Arial" w:hint="cs"/>
          <w:color w:val="000000"/>
          <w:rtl/>
        </w:rPr>
        <w:t>ניתנים להורדה באתר הקורס במודול</w:t>
      </w:r>
      <w:r w:rsidRPr="002E562E">
        <w:rPr>
          <w:rFonts w:eastAsia="Times New Roman" w:hint="cs"/>
          <w:b/>
          <w:bCs/>
          <w:color w:val="000000"/>
          <w:rtl/>
        </w:rPr>
        <w:t xml:space="preserve">. </w:t>
      </w:r>
    </w:p>
    <w:p w14:paraId="2577A7AA" w14:textId="77777777" w:rsidR="002E562E" w:rsidRPr="002E562E" w:rsidRDefault="002E562E" w:rsidP="002E562E">
      <w:pPr>
        <w:tabs>
          <w:tab w:val="right" w:pos="8278"/>
        </w:tabs>
        <w:ind w:firstLine="0"/>
        <w:rPr>
          <w:rFonts w:eastAsia="Times New Roman"/>
          <w:color w:val="000000"/>
          <w:rtl/>
        </w:rPr>
      </w:pPr>
    </w:p>
    <w:p w14:paraId="2577A7AB" w14:textId="77777777" w:rsidR="002E562E" w:rsidRPr="002E562E" w:rsidRDefault="002E562E" w:rsidP="002E562E">
      <w:pPr>
        <w:tabs>
          <w:tab w:val="right" w:pos="8278"/>
        </w:tabs>
        <w:ind w:firstLine="0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>מפגש 1</w:t>
      </w:r>
      <w:r w:rsidRPr="002E562E">
        <w:rPr>
          <w:rFonts w:eastAsia="Times New Roman"/>
          <w:rtl/>
        </w:rPr>
        <w:t xml:space="preserve">  </w:t>
      </w:r>
      <w:r w:rsidRPr="002E562E">
        <w:rPr>
          <w:rFonts w:eastAsia="Times New Roman"/>
          <w:b/>
          <w:bCs/>
          <w:rtl/>
        </w:rPr>
        <w:t>מה זה לימודי גבריות?</w:t>
      </w:r>
    </w:p>
    <w:p w14:paraId="2577A7AC" w14:textId="77777777" w:rsidR="007D5F6B" w:rsidRDefault="007D5F6B" w:rsidP="002E562E">
      <w:pPr>
        <w:tabs>
          <w:tab w:val="right" w:pos="8278"/>
        </w:tabs>
        <w:spacing w:before="100"/>
        <w:ind w:firstLine="0"/>
        <w:rPr>
          <w:rFonts w:eastAsia="Times New Roman"/>
          <w:b/>
          <w:bCs/>
          <w:u w:val="single"/>
          <w:rtl/>
        </w:rPr>
      </w:pPr>
    </w:p>
    <w:p w14:paraId="2577A7AD" w14:textId="77777777" w:rsidR="002E562E" w:rsidRPr="002E562E" w:rsidRDefault="002E562E" w:rsidP="002E562E">
      <w:pPr>
        <w:tabs>
          <w:tab w:val="right" w:pos="8278"/>
        </w:tabs>
        <w:spacing w:before="100"/>
        <w:ind w:firstLine="0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>מפגש 2-3</w:t>
      </w:r>
      <w:r w:rsidRPr="002E562E">
        <w:rPr>
          <w:rFonts w:eastAsia="Times New Roman"/>
          <w:b/>
          <w:bCs/>
          <w:rtl/>
        </w:rPr>
        <w:t xml:space="preserve">  דור ראשון: מודלים פסיכולוגים</w:t>
      </w:r>
      <w:r w:rsidRPr="002E562E">
        <w:rPr>
          <w:rFonts w:eastAsia="Times New Roman" w:hint="cs"/>
          <w:b/>
          <w:bCs/>
          <w:rtl/>
        </w:rPr>
        <w:t xml:space="preserve"> וה"תפקיד ה"זכרי"</w:t>
      </w:r>
    </w:p>
    <w:p w14:paraId="2577A7AE" w14:textId="77777777" w:rsidR="002E562E" w:rsidRPr="002E562E" w:rsidRDefault="002E562E" w:rsidP="002E562E">
      <w:pPr>
        <w:bidi w:val="0"/>
        <w:spacing w:after="60" w:line="240" w:lineRule="auto"/>
        <w:ind w:left="227" w:hanging="227"/>
        <w:rPr>
          <w:rFonts w:eastAsia="Times New Roman"/>
        </w:rPr>
      </w:pPr>
      <w:r w:rsidRPr="002E562E">
        <w:rPr>
          <w:rFonts w:eastAsia="Times New Roman"/>
        </w:rPr>
        <w:t xml:space="preserve">Pleck, J. (1981). </w:t>
      </w:r>
      <w:r w:rsidRPr="002E562E">
        <w:rPr>
          <w:rFonts w:eastAsia="Times New Roman"/>
          <w:i/>
          <w:iCs/>
        </w:rPr>
        <w:t>The myth of masculinity</w:t>
      </w:r>
      <w:r w:rsidRPr="002E562E">
        <w:rPr>
          <w:rFonts w:eastAsia="Times New Roman"/>
        </w:rPr>
        <w:t>. Cambridge, Mass.: The MIT Press. Pp. 1-13, 133-160.</w:t>
      </w:r>
    </w:p>
    <w:p w14:paraId="2577A7B0" w14:textId="77777777" w:rsidR="002E562E" w:rsidRPr="002E562E" w:rsidRDefault="002E562E" w:rsidP="00232173">
      <w:pPr>
        <w:spacing w:after="60" w:line="240" w:lineRule="auto"/>
        <w:ind w:left="227" w:hanging="227"/>
        <w:rPr>
          <w:rFonts w:eastAsia="Times New Roman"/>
          <w:sz w:val="22"/>
          <w:szCs w:val="22"/>
          <w:rtl/>
        </w:rPr>
      </w:pPr>
      <w:r w:rsidRPr="002E562E">
        <w:rPr>
          <w:rFonts w:eastAsia="Times New Roman"/>
          <w:rtl/>
        </w:rPr>
        <w:t>קונל, ר.וו. (</w:t>
      </w:r>
      <w:r w:rsidRPr="002E562E">
        <w:rPr>
          <w:rFonts w:eastAsia="Times New Roman" w:hint="cs"/>
          <w:rtl/>
        </w:rPr>
        <w:t>2009</w:t>
      </w:r>
      <w:r w:rsidRPr="002E562E">
        <w:rPr>
          <w:rFonts w:eastAsia="Times New Roman"/>
          <w:rtl/>
        </w:rPr>
        <w:t>). גברויות. חיפה: הוצאת פרדס.</w:t>
      </w:r>
      <w:r w:rsidRPr="002E562E">
        <w:rPr>
          <w:rFonts w:eastAsia="Times New Roman" w:hint="cs"/>
          <w:rtl/>
        </w:rPr>
        <w:t xml:space="preserve"> עמ' 47-53 ,37-40. </w:t>
      </w:r>
    </w:p>
    <w:p w14:paraId="2577A7B1" w14:textId="77777777" w:rsidR="002E562E" w:rsidRPr="002E562E" w:rsidRDefault="002E562E" w:rsidP="002E562E">
      <w:pPr>
        <w:spacing w:before="100" w:after="120" w:line="240" w:lineRule="auto"/>
        <w:ind w:left="170" w:hanging="170"/>
        <w:rPr>
          <w:rFonts w:eastAsia="Times New Roman"/>
          <w:rtl/>
        </w:rPr>
      </w:pPr>
      <w:r w:rsidRPr="002E562E">
        <w:rPr>
          <w:rFonts w:eastAsia="Times New Roman"/>
          <w:rtl/>
        </w:rPr>
        <w:t xml:space="preserve">רייל, טרנס (1999). אני לא רוצה לדבר על זה. על המורשת הסמויה של דיכאון גברי – ואיך אפשר להשתחרר ממנה. עמ' </w:t>
      </w:r>
      <w:r w:rsidRPr="002E562E">
        <w:rPr>
          <w:rFonts w:eastAsia="Times New Roman" w:hint="cs"/>
          <w:rtl/>
        </w:rPr>
        <w:t xml:space="preserve">98-114. </w:t>
      </w:r>
      <w:r w:rsidRPr="002E562E">
        <w:rPr>
          <w:rFonts w:eastAsia="Times New Roman"/>
          <w:rtl/>
        </w:rPr>
        <w:t>תל אביב: עם עובד.</w:t>
      </w:r>
      <w:r w:rsidRPr="002E562E">
        <w:rPr>
          <w:rFonts w:eastAsia="Times New Roman" w:hint="cs"/>
          <w:rtl/>
        </w:rPr>
        <w:t xml:space="preserve">  </w:t>
      </w:r>
    </w:p>
    <w:p w14:paraId="2577A7B2" w14:textId="77777777"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</w:rPr>
      </w:pPr>
      <w:r w:rsidRPr="002E562E">
        <w:rPr>
          <w:rFonts w:eastAsia="Times New Roman"/>
        </w:rPr>
        <w:lastRenderedPageBreak/>
        <w:t xml:space="preserve">Rubin, Lillian (1986). On men and friendship. </w:t>
      </w:r>
      <w:r w:rsidRPr="002E562E">
        <w:rPr>
          <w:rFonts w:eastAsia="Times New Roman"/>
          <w:i/>
          <w:iCs/>
        </w:rPr>
        <w:t>Psychoanalytic Review 73</w:t>
      </w:r>
      <w:r w:rsidRPr="002E562E">
        <w:rPr>
          <w:rFonts w:eastAsia="Times New Roman"/>
        </w:rPr>
        <w:t>, 165-181.</w:t>
      </w:r>
    </w:p>
    <w:p w14:paraId="2577A7B3" w14:textId="77777777" w:rsidR="002E562E" w:rsidRPr="002E562E" w:rsidRDefault="002E562E" w:rsidP="002E562E">
      <w:pPr>
        <w:tabs>
          <w:tab w:val="right" w:pos="8278"/>
        </w:tabs>
        <w:spacing w:before="120"/>
        <w:ind w:firstLine="0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>מפגש 4</w:t>
      </w:r>
      <w:r w:rsidRPr="002E562E">
        <w:rPr>
          <w:rFonts w:eastAsia="Times New Roman"/>
          <w:b/>
          <w:bCs/>
          <w:rtl/>
        </w:rPr>
        <w:t xml:space="preserve">  גבריות כהקרבה </w:t>
      </w:r>
    </w:p>
    <w:p w14:paraId="2577A7B4" w14:textId="77777777"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  <w:b/>
          <w:bCs/>
          <w:rtl/>
        </w:rPr>
      </w:pPr>
      <w:r w:rsidRPr="002E562E">
        <w:rPr>
          <w:rFonts w:eastAsia="Times New Roman"/>
        </w:rPr>
        <w:t xml:space="preserve">Gilmore, David (1990). Excerpts from </w:t>
      </w:r>
      <w:r w:rsidRPr="002E562E">
        <w:rPr>
          <w:rFonts w:eastAsia="Times New Roman"/>
          <w:i/>
          <w:iCs/>
        </w:rPr>
        <w:t>Manhood in the making: Cultural concepts of masculinity</w:t>
      </w:r>
      <w:r w:rsidRPr="002E562E">
        <w:rPr>
          <w:rFonts w:eastAsia="Times New Roman"/>
        </w:rPr>
        <w:t xml:space="preserve">. </w:t>
      </w:r>
      <w:smartTag w:uri="urn:schemas-microsoft-com:office:smarttags" w:element="City">
        <w:r w:rsidRPr="002E562E">
          <w:rPr>
            <w:rFonts w:eastAsia="Times New Roman"/>
          </w:rPr>
          <w:t>New Haven</w:t>
        </w:r>
      </w:smartTag>
      <w:r w:rsidRPr="002E562E">
        <w:rPr>
          <w:rFonts w:eastAsia="Times New Roman"/>
        </w:rPr>
        <w:t xml:space="preserve">: </w:t>
      </w:r>
      <w:smartTag w:uri="urn:schemas-microsoft-com:office:smarttags" w:element="PlaceName">
        <w:smartTag w:uri="urn:schemas-microsoft-com:office:smarttags" w:element="place">
          <w:r w:rsidRPr="002E562E">
            <w:rPr>
              <w:rFonts w:eastAsia="Times New Roman"/>
            </w:rPr>
            <w:t>Yale</w:t>
          </w:r>
        </w:smartTag>
        <w:r w:rsidRPr="002E562E">
          <w:rPr>
            <w:rFonts w:eastAsia="Times New Roman"/>
          </w:rPr>
          <w:t xml:space="preserve"> </w:t>
        </w:r>
        <w:smartTag w:uri="urn:schemas-microsoft-com:office:smarttags" w:element="PlaceType">
          <w:r w:rsidRPr="002E562E">
            <w:rPr>
              <w:rFonts w:eastAsia="Times New Roman"/>
            </w:rPr>
            <w:t>University</w:t>
          </w:r>
        </w:smartTag>
      </w:smartTag>
      <w:r w:rsidRPr="002E562E">
        <w:rPr>
          <w:rFonts w:eastAsia="Times New Roman"/>
        </w:rPr>
        <w:t>.</w:t>
      </w:r>
      <w:r w:rsidRPr="002E562E">
        <w:rPr>
          <w:rFonts w:eastAsia="Times New Roman"/>
          <w:rtl/>
        </w:rPr>
        <w:t xml:space="preserve"> </w:t>
      </w:r>
      <w:r w:rsidRPr="002E562E">
        <w:rPr>
          <w:rFonts w:eastAsia="Times New Roman"/>
        </w:rPr>
        <w:t xml:space="preserve"> pp. 220-231.</w:t>
      </w:r>
    </w:p>
    <w:p w14:paraId="2577A7B5" w14:textId="77777777" w:rsidR="002E562E" w:rsidRPr="002E562E" w:rsidRDefault="002E562E" w:rsidP="002E562E">
      <w:pPr>
        <w:spacing w:after="120" w:line="240" w:lineRule="auto"/>
        <w:ind w:left="170" w:hanging="170"/>
        <w:rPr>
          <w:rFonts w:eastAsia="Times New Roman"/>
          <w:b/>
          <w:bCs/>
          <w:u w:val="single"/>
          <w:rtl/>
        </w:rPr>
      </w:pPr>
      <w:r w:rsidRPr="002E562E">
        <w:rPr>
          <w:rFonts w:eastAsia="Times New Roman"/>
          <w:b/>
          <w:bCs/>
          <w:u w:val="single"/>
          <w:rtl/>
        </w:rPr>
        <w:t xml:space="preserve">מפגש </w:t>
      </w:r>
      <w:r w:rsidRPr="002E562E">
        <w:rPr>
          <w:rFonts w:eastAsia="Times New Roman" w:hint="cs"/>
          <w:b/>
          <w:bCs/>
          <w:u w:val="single"/>
          <w:rtl/>
        </w:rPr>
        <w:t>5-7</w:t>
      </w:r>
      <w:r w:rsidRPr="002E562E">
        <w:rPr>
          <w:rFonts w:eastAsia="Times New Roman"/>
          <w:b/>
          <w:bCs/>
          <w:rtl/>
        </w:rPr>
        <w:t xml:space="preserve">  דור שני: ריבוי גברויות</w:t>
      </w:r>
    </w:p>
    <w:p w14:paraId="2577A7B6" w14:textId="77777777" w:rsidR="002E562E" w:rsidRPr="002E562E" w:rsidRDefault="002E562E" w:rsidP="00232173">
      <w:pPr>
        <w:spacing w:after="120" w:line="240" w:lineRule="auto"/>
        <w:ind w:left="170" w:hanging="170"/>
        <w:rPr>
          <w:rFonts w:eastAsia="Times New Roman"/>
          <w:rtl/>
        </w:rPr>
      </w:pPr>
      <w:r w:rsidRPr="002E562E">
        <w:rPr>
          <w:rFonts w:eastAsia="Times New Roman"/>
          <w:rtl/>
        </w:rPr>
        <w:t>קפלן, דני (2009) הקדמה למהדורה העברית. בתוך ר. וו. קונל, גברויות. חיפה: הוצאת פרדס.</w:t>
      </w:r>
      <w:r w:rsidRPr="002E562E">
        <w:rPr>
          <w:rFonts w:eastAsia="Times New Roman" w:hint="cs"/>
          <w:rtl/>
        </w:rPr>
        <w:t xml:space="preserve"> עמ' 11-18. </w:t>
      </w:r>
    </w:p>
    <w:p w14:paraId="2577A7B7" w14:textId="77777777" w:rsidR="002E562E" w:rsidRPr="002E562E" w:rsidRDefault="002E562E" w:rsidP="00232173">
      <w:pPr>
        <w:spacing w:after="60" w:line="240" w:lineRule="auto"/>
        <w:ind w:left="227" w:hanging="227"/>
        <w:rPr>
          <w:rFonts w:eastAsia="Times New Roman"/>
          <w:sz w:val="22"/>
          <w:szCs w:val="22"/>
        </w:rPr>
      </w:pPr>
      <w:r w:rsidRPr="002E562E">
        <w:rPr>
          <w:rFonts w:eastAsia="Times New Roman"/>
          <w:rtl/>
        </w:rPr>
        <w:t>קונל, ר.וו. (</w:t>
      </w:r>
      <w:r w:rsidRPr="002E562E">
        <w:rPr>
          <w:rFonts w:eastAsia="Times New Roman" w:hint="cs"/>
          <w:rtl/>
        </w:rPr>
        <w:t>2009</w:t>
      </w:r>
      <w:r w:rsidRPr="002E562E">
        <w:rPr>
          <w:rFonts w:eastAsia="Times New Roman"/>
          <w:rtl/>
        </w:rPr>
        <w:t>). גברויות. חיפה: הוצאת פרדס.</w:t>
      </w:r>
      <w:r w:rsidRPr="002E562E">
        <w:rPr>
          <w:rFonts w:eastAsia="Times New Roman" w:hint="cs"/>
          <w:rtl/>
        </w:rPr>
        <w:t xml:space="preserve"> עמ' 89-105.</w:t>
      </w:r>
      <w:r w:rsidRPr="002E562E">
        <w:rPr>
          <w:rFonts w:eastAsia="Times New Roman" w:hint="cs"/>
          <w:sz w:val="22"/>
          <w:szCs w:val="22"/>
          <w:rtl/>
        </w:rPr>
        <w:t xml:space="preserve"> </w:t>
      </w:r>
      <w:r w:rsidR="002A7B97">
        <w:rPr>
          <w:rFonts w:eastAsia="Times New Roman" w:hint="cs"/>
          <w:sz w:val="22"/>
          <w:szCs w:val="22"/>
          <w:rtl/>
        </w:rPr>
        <w:t xml:space="preserve"> </w:t>
      </w:r>
    </w:p>
    <w:p w14:paraId="2577A7B8" w14:textId="77777777" w:rsidR="002E562E" w:rsidRPr="002E562E" w:rsidRDefault="002E562E" w:rsidP="00C042C2">
      <w:pPr>
        <w:spacing w:after="120" w:line="240" w:lineRule="auto"/>
        <w:ind w:left="170" w:hanging="170"/>
        <w:rPr>
          <w:rFonts w:eastAsia="Times New Roman"/>
          <w:rtl/>
        </w:rPr>
      </w:pPr>
      <w:r w:rsidRPr="002E562E">
        <w:rPr>
          <w:rFonts w:eastAsia="Times New Roman"/>
          <w:rtl/>
        </w:rPr>
        <w:t xml:space="preserve">ששון-לוי, אורנה (2003). גבריות מתוך מחאה: על כינון הזהויות של חיילים בתפקידי צווארון כחול. </w:t>
      </w:r>
      <w:r w:rsidRPr="002E562E">
        <w:rPr>
          <w:rFonts w:eastAsia="Times New Roman"/>
          <w:i/>
          <w:iCs/>
          <w:rtl/>
        </w:rPr>
        <w:t>סוציולוגיה ישראלית, ה'</w:t>
      </w:r>
      <w:r w:rsidRPr="002E562E">
        <w:rPr>
          <w:rFonts w:eastAsia="Times New Roman"/>
          <w:rtl/>
        </w:rPr>
        <w:t>, 15-47.</w:t>
      </w:r>
      <w:r w:rsidRPr="002E562E">
        <w:rPr>
          <w:rFonts w:eastAsia="Times New Roman"/>
        </w:rPr>
        <w:t xml:space="preserve"> </w:t>
      </w:r>
    </w:p>
    <w:p w14:paraId="2577A7B9" w14:textId="77777777" w:rsidR="002E562E" w:rsidRPr="002E562E" w:rsidRDefault="002E562E" w:rsidP="002E562E">
      <w:pPr>
        <w:widowControl w:val="0"/>
        <w:tabs>
          <w:tab w:val="left" w:pos="227"/>
        </w:tabs>
        <w:ind w:left="232" w:hanging="232"/>
        <w:rPr>
          <w:rFonts w:eastAsia="Times New Roman"/>
          <w:b/>
          <w:bCs/>
          <w:snapToGrid w:val="0"/>
          <w:rtl/>
        </w:rPr>
      </w:pPr>
      <w:r w:rsidRPr="002E562E">
        <w:rPr>
          <w:rFonts w:eastAsia="Times New Roman"/>
          <w:b/>
          <w:bCs/>
          <w:snapToGrid w:val="0"/>
          <w:u w:val="single"/>
          <w:rtl/>
        </w:rPr>
        <w:t>מפגש</w:t>
      </w:r>
      <w:r w:rsidRPr="002E562E">
        <w:rPr>
          <w:rFonts w:eastAsia="Times New Roman" w:hint="cs"/>
          <w:b/>
          <w:bCs/>
          <w:snapToGrid w:val="0"/>
          <w:u w:val="single"/>
          <w:rtl/>
        </w:rPr>
        <w:t xml:space="preserve"> 8-9</w:t>
      </w:r>
      <w:r w:rsidRPr="002E562E">
        <w:rPr>
          <w:rFonts w:eastAsia="Times New Roman"/>
          <w:b/>
          <w:bCs/>
          <w:snapToGrid w:val="0"/>
          <w:rtl/>
        </w:rPr>
        <w:t xml:space="preserve">  חברותיות גברית</w:t>
      </w:r>
    </w:p>
    <w:p w14:paraId="2577A7BA" w14:textId="77777777"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</w:rPr>
      </w:pPr>
      <w:r w:rsidRPr="002E562E">
        <w:rPr>
          <w:rFonts w:eastAsia="Times New Roman"/>
        </w:rPr>
        <w:t xml:space="preserve">Lyman, Peter. (1987). The </w:t>
      </w:r>
      <w:hyperlink r:id="rId8" w:history="1">
        <w:r w:rsidRPr="002E562E">
          <w:rPr>
            <w:rFonts w:eastAsia="Times New Roman" w:cs="Times New Roman"/>
          </w:rPr>
          <w:t>fraternal bond as a joking relationship</w:t>
        </w:r>
      </w:hyperlink>
      <w:r w:rsidRPr="002E562E">
        <w:rPr>
          <w:rFonts w:eastAsia="Times New Roman"/>
        </w:rPr>
        <w:t xml:space="preserve">. In M.S. Kimmel (ed.), </w:t>
      </w:r>
      <w:r w:rsidRPr="002E562E">
        <w:rPr>
          <w:rFonts w:eastAsia="Times New Roman"/>
          <w:i/>
          <w:iCs/>
        </w:rPr>
        <w:t>Changing men: New directions in Research on men and masculinity</w:t>
      </w:r>
      <w:r w:rsidRPr="002E562E">
        <w:rPr>
          <w:rFonts w:eastAsia="Times New Roman"/>
        </w:rPr>
        <w:t>, pp. 148-164. Newbury Park, CA: Sage.</w:t>
      </w:r>
    </w:p>
    <w:p w14:paraId="2577A7BB" w14:textId="77777777" w:rsidR="002E562E" w:rsidRPr="002E562E" w:rsidRDefault="002E562E" w:rsidP="00C042C2">
      <w:pPr>
        <w:spacing w:after="120" w:line="240" w:lineRule="auto"/>
        <w:ind w:left="170" w:hanging="170"/>
        <w:rPr>
          <w:rFonts w:ascii="New Century Schoolbook" w:eastAsia="Times New Roman" w:hAnsi="New Century Schoolbook" w:cs="Narkisim"/>
          <w:b/>
          <w:bCs/>
          <w:i/>
          <w:iCs/>
          <w:rtl/>
        </w:rPr>
      </w:pPr>
      <w:r w:rsidRPr="002E562E">
        <w:rPr>
          <w:rFonts w:eastAsia="Times New Roman"/>
          <w:rtl/>
        </w:rPr>
        <w:t>קפלן, דני (2004). תקשורת גברית כשיח של פיתוי. הרצאה בכנס על גבריות, תל-אביב.</w:t>
      </w:r>
      <w:r w:rsidRPr="002E562E">
        <w:rPr>
          <w:rFonts w:ascii="Arial Unicode MS" w:eastAsia="Arial Unicode MS" w:hAnsi="Arial Unicode MS" w:cs="Arial Unicode MS"/>
          <w:color w:val="212063"/>
          <w:sz w:val="19"/>
          <w:szCs w:val="19"/>
        </w:rPr>
        <w:t xml:space="preserve">  </w:t>
      </w:r>
    </w:p>
    <w:p w14:paraId="2577A7BC" w14:textId="77777777" w:rsidR="002E562E" w:rsidRPr="002E562E" w:rsidRDefault="002E562E" w:rsidP="002E562E">
      <w:pPr>
        <w:bidi w:val="0"/>
        <w:spacing w:line="240" w:lineRule="auto"/>
        <w:ind w:left="227" w:hanging="227"/>
        <w:rPr>
          <w:rFonts w:eastAsia="Times New Roman"/>
          <w:i/>
          <w:iCs/>
          <w:color w:val="000000"/>
          <w:szCs w:val="22"/>
          <w:lang w:bidi="ar-SA"/>
        </w:rPr>
      </w:pPr>
      <w:r w:rsidRPr="002E562E">
        <w:rPr>
          <w:rFonts w:eastAsia="Times New Roman"/>
          <w:color w:val="000000"/>
          <w:szCs w:val="22"/>
        </w:rPr>
        <w:t xml:space="preserve">Sedgwick, Eve (1985). </w:t>
      </w:r>
      <w:r w:rsidRPr="002E562E">
        <w:rPr>
          <w:rFonts w:eastAsia="Times New Roman"/>
          <w:color w:val="000000"/>
          <w:szCs w:val="22"/>
          <w:lang w:bidi="ar-SA"/>
        </w:rPr>
        <w:t xml:space="preserve">Introduction and Chapter One. In </w:t>
      </w:r>
      <w:r w:rsidRPr="002E562E">
        <w:rPr>
          <w:rFonts w:eastAsia="Times New Roman"/>
          <w:i/>
          <w:iCs/>
          <w:color w:val="000000"/>
          <w:szCs w:val="22"/>
          <w:lang w:bidi="ar-SA"/>
        </w:rPr>
        <w:t xml:space="preserve">Between men: English literature and male homosocial desire, </w:t>
      </w:r>
      <w:r w:rsidRPr="002E562E">
        <w:rPr>
          <w:rFonts w:eastAsia="Times New Roman"/>
          <w:color w:val="000000"/>
          <w:szCs w:val="22"/>
          <w:lang w:bidi="ar-SA"/>
        </w:rPr>
        <w:t xml:space="preserve">pp. 1-27. New York: Columbia University Press.  </w:t>
      </w:r>
      <w:r w:rsidRPr="002E562E">
        <w:rPr>
          <w:rFonts w:eastAsia="Times New Roman"/>
          <w:i/>
          <w:iCs/>
          <w:color w:val="000000"/>
          <w:szCs w:val="22"/>
          <w:lang w:bidi="ar-SA"/>
        </w:rPr>
        <w:t xml:space="preserve"> </w:t>
      </w:r>
    </w:p>
    <w:p w14:paraId="2577A7BD" w14:textId="77777777" w:rsidR="002E562E" w:rsidRPr="002E562E" w:rsidRDefault="002E562E" w:rsidP="002E562E">
      <w:pPr>
        <w:tabs>
          <w:tab w:val="right" w:pos="8278"/>
        </w:tabs>
        <w:spacing w:before="240"/>
        <w:ind w:left="720" w:hanging="720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 xml:space="preserve">מפגש </w:t>
      </w:r>
      <w:r w:rsidRPr="002E562E">
        <w:rPr>
          <w:rFonts w:eastAsia="Times New Roman" w:hint="cs"/>
          <w:b/>
          <w:bCs/>
          <w:u w:val="single"/>
          <w:rtl/>
        </w:rPr>
        <w:t>9-10</w:t>
      </w:r>
      <w:r w:rsidRPr="002E562E">
        <w:rPr>
          <w:rFonts w:eastAsia="Times New Roman"/>
          <w:b/>
          <w:bCs/>
          <w:rtl/>
        </w:rPr>
        <w:t xml:space="preserve"> </w:t>
      </w:r>
      <w:r w:rsidR="00EF4D9E">
        <w:rPr>
          <w:rFonts w:eastAsia="Times New Roman" w:hint="cs"/>
          <w:b/>
          <w:bCs/>
          <w:rtl/>
        </w:rPr>
        <w:t xml:space="preserve"> </w:t>
      </w:r>
      <w:r w:rsidRPr="002E562E">
        <w:rPr>
          <w:rFonts w:eastAsia="Times New Roman" w:hint="cs"/>
          <w:b/>
          <w:bCs/>
          <w:rtl/>
        </w:rPr>
        <w:t>אבהות: היבטים תרבותיים</w:t>
      </w:r>
      <w:r w:rsidRPr="002E562E">
        <w:rPr>
          <w:rFonts w:eastAsia="Times New Roman"/>
          <w:b/>
          <w:bCs/>
        </w:rPr>
        <w:t xml:space="preserve"> </w:t>
      </w:r>
      <w:r w:rsidRPr="002E562E">
        <w:rPr>
          <w:rFonts w:eastAsia="Times New Roman" w:hint="cs"/>
          <w:b/>
          <w:bCs/>
          <w:rtl/>
        </w:rPr>
        <w:t>ומוסדיים</w:t>
      </w:r>
    </w:p>
    <w:p w14:paraId="2577A7BE" w14:textId="77777777"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  <w:rtl/>
        </w:rPr>
      </w:pPr>
      <w:r w:rsidRPr="002E562E">
        <w:rPr>
          <w:rFonts w:eastAsia="Times New Roman"/>
        </w:rPr>
        <w:t xml:space="preserve">Kimmel, Michael. (1996). </w:t>
      </w:r>
      <w:r w:rsidRPr="002E562E">
        <w:rPr>
          <w:rFonts w:eastAsia="Times New Roman"/>
          <w:i/>
          <w:iCs/>
        </w:rPr>
        <w:t>Born to Run</w:t>
      </w:r>
      <w:r w:rsidRPr="002E562E">
        <w:rPr>
          <w:rFonts w:eastAsia="Times New Roman"/>
        </w:rPr>
        <w:t xml:space="preserve">. In Kimmel, M. Manhood in </w:t>
      </w:r>
      <w:smartTag w:uri="urn:schemas-microsoft-com:office:smarttags" w:element="place">
        <w:smartTag w:uri="urn:schemas-microsoft-com:office:smarttags" w:element="country-region">
          <w:r w:rsidRPr="002E562E">
            <w:rPr>
              <w:rFonts w:eastAsia="Times New Roman"/>
            </w:rPr>
            <w:t>America</w:t>
          </w:r>
        </w:smartTag>
      </w:smartTag>
      <w:r w:rsidRPr="002E562E">
        <w:rPr>
          <w:rFonts w:eastAsia="Times New Roman"/>
        </w:rPr>
        <w:t xml:space="preserve">: A cultural history, pp. 43-78. </w:t>
      </w:r>
      <w:smartTag w:uri="urn:schemas-microsoft-com:office:smarttags" w:element="place">
        <w:smartTag w:uri="urn:schemas-microsoft-com:office:smarttags" w:element="State">
          <w:r w:rsidRPr="002E562E">
            <w:rPr>
              <w:rFonts w:eastAsia="Times New Roman"/>
            </w:rPr>
            <w:t>New York</w:t>
          </w:r>
        </w:smartTag>
      </w:smartTag>
      <w:r w:rsidRPr="002E562E">
        <w:rPr>
          <w:rFonts w:eastAsia="Times New Roman"/>
        </w:rPr>
        <w:t>: Free Press.</w:t>
      </w:r>
    </w:p>
    <w:p w14:paraId="2577A7BF" w14:textId="77777777"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  <w:rtl/>
        </w:rPr>
      </w:pPr>
      <w:r w:rsidRPr="002E562E">
        <w:rPr>
          <w:rFonts w:eastAsia="Times New Roman"/>
        </w:rPr>
        <w:t xml:space="preserve">Plantin, Lars, Mansson, Sven-Axel and Kearney, Jeremy (2003) Talking and doing fatherhood: on fatherhood and masculinity in Sweden and England. </w:t>
      </w:r>
      <w:r w:rsidRPr="002E562E">
        <w:rPr>
          <w:rFonts w:eastAsia="Times New Roman"/>
          <w:i/>
          <w:iCs/>
        </w:rPr>
        <w:t>Fathering</w:t>
      </w:r>
      <w:r w:rsidRPr="002E562E">
        <w:rPr>
          <w:rFonts w:eastAsia="Times New Roman" w:hint="cs"/>
          <w:i/>
          <w:iCs/>
          <w:rtl/>
        </w:rPr>
        <w:t xml:space="preserve"> </w:t>
      </w:r>
      <w:r w:rsidRPr="002E562E">
        <w:rPr>
          <w:rFonts w:eastAsia="Times New Roman"/>
        </w:rPr>
        <w:t>1(1), 3-26.</w:t>
      </w:r>
    </w:p>
    <w:p w14:paraId="2577A7C0" w14:textId="77777777"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</w:rPr>
      </w:pPr>
    </w:p>
    <w:p w14:paraId="2577A7C1" w14:textId="77777777" w:rsidR="002E562E" w:rsidRPr="002E562E" w:rsidRDefault="002E562E" w:rsidP="002E562E">
      <w:pPr>
        <w:spacing w:after="60" w:line="240" w:lineRule="auto"/>
        <w:ind w:left="227" w:hanging="227"/>
        <w:jc w:val="left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 xml:space="preserve">מפגש </w:t>
      </w:r>
      <w:r w:rsidRPr="002E562E">
        <w:rPr>
          <w:rFonts w:eastAsia="Times New Roman" w:hint="cs"/>
          <w:b/>
          <w:bCs/>
          <w:u w:val="single"/>
          <w:rtl/>
        </w:rPr>
        <w:t>10-11</w:t>
      </w:r>
      <w:r w:rsidRPr="002E562E">
        <w:rPr>
          <w:rFonts w:eastAsia="Times New Roman"/>
          <w:b/>
          <w:bCs/>
          <w:rtl/>
        </w:rPr>
        <w:t xml:space="preserve">  תנועות לגבריות ו"הגבר החדש"</w:t>
      </w:r>
    </w:p>
    <w:p w14:paraId="2577A7C2" w14:textId="33E3D0FE" w:rsidR="002E562E" w:rsidRPr="002E562E" w:rsidRDefault="002E562E" w:rsidP="00333FC4">
      <w:pPr>
        <w:spacing w:before="120" w:after="60" w:line="240" w:lineRule="auto"/>
        <w:ind w:left="227" w:hanging="227"/>
        <w:jc w:val="left"/>
        <w:rPr>
          <w:rFonts w:eastAsia="Times New Roman"/>
        </w:rPr>
      </w:pPr>
      <w:r w:rsidRPr="002E562E">
        <w:rPr>
          <w:rFonts w:eastAsia="Times New Roman"/>
          <w:rtl/>
        </w:rPr>
        <w:t>קונל, ר.וו. (</w:t>
      </w:r>
      <w:r w:rsidRPr="002E562E">
        <w:rPr>
          <w:rFonts w:eastAsia="Times New Roman" w:hint="cs"/>
          <w:rtl/>
        </w:rPr>
        <w:t>2009</w:t>
      </w:r>
      <w:r w:rsidRPr="002E562E">
        <w:rPr>
          <w:rFonts w:eastAsia="Times New Roman"/>
          <w:rtl/>
        </w:rPr>
        <w:t>). גברויות. חיפה: הוצאת פרדס.</w:t>
      </w:r>
      <w:r w:rsidRPr="002E562E">
        <w:rPr>
          <w:rFonts w:eastAsia="Times New Roman" w:hint="cs"/>
          <w:rtl/>
        </w:rPr>
        <w:t xml:space="preserve"> עמ' 217-234. </w:t>
      </w:r>
    </w:p>
    <w:p w14:paraId="2577A7C3" w14:textId="77777777" w:rsidR="002E562E" w:rsidRDefault="002E562E" w:rsidP="002E562E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  <w:rtl/>
        </w:rPr>
      </w:pPr>
      <w:r w:rsidRPr="002E562E">
        <w:rPr>
          <w:rFonts w:eastAsia="Times New Roman"/>
          <w:color w:val="000000"/>
          <w:szCs w:val="22"/>
        </w:rPr>
        <w:t xml:space="preserve">Messner, Michael A. (1993). ‘Changing Men’ and Feminist Politics in the United States. </w:t>
      </w:r>
      <w:r w:rsidRPr="002E562E">
        <w:rPr>
          <w:rFonts w:eastAsia="Times New Roman"/>
          <w:i/>
          <w:iCs/>
          <w:color w:val="000000"/>
          <w:szCs w:val="22"/>
        </w:rPr>
        <w:t>Theory and Society</w:t>
      </w:r>
      <w:r w:rsidRPr="002E562E">
        <w:rPr>
          <w:rFonts w:eastAsia="Times New Roman"/>
          <w:color w:val="000000"/>
          <w:szCs w:val="22"/>
        </w:rPr>
        <w:t>, 22, 723-737.</w:t>
      </w:r>
    </w:p>
    <w:p w14:paraId="2577A7C4" w14:textId="77777777" w:rsidR="00EF4D9E" w:rsidRPr="002E562E" w:rsidRDefault="00EF4D9E" w:rsidP="00EF4D9E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r w:rsidRPr="00EF4D9E">
        <w:rPr>
          <w:rFonts w:eastAsia="Times New Roman"/>
          <w:color w:val="000000"/>
          <w:szCs w:val="22"/>
        </w:rPr>
        <w:t>Kaplan, Danny, Rosenmann, Amir, and Sara Shuhendler (2017). What about non-traditional masculinities? Toward a quantitative model of therapeutic New Masculinity ideology. Men and Masculinities 20(4), 393–426.</w:t>
      </w:r>
    </w:p>
    <w:p w14:paraId="2577A7C5" w14:textId="77777777" w:rsidR="002E562E" w:rsidRPr="002E562E" w:rsidRDefault="002E562E" w:rsidP="002E562E">
      <w:pPr>
        <w:tabs>
          <w:tab w:val="right" w:pos="8278"/>
        </w:tabs>
        <w:spacing w:before="120"/>
        <w:ind w:left="720" w:hanging="720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 xml:space="preserve">מפגש </w:t>
      </w:r>
      <w:r w:rsidRPr="002E562E">
        <w:rPr>
          <w:rFonts w:eastAsia="Times New Roman" w:hint="cs"/>
          <w:b/>
          <w:bCs/>
          <w:u w:val="single"/>
          <w:rtl/>
        </w:rPr>
        <w:t>12</w:t>
      </w:r>
      <w:r w:rsidRPr="002E562E">
        <w:rPr>
          <w:rFonts w:eastAsia="Times New Roman"/>
          <w:b/>
          <w:bCs/>
          <w:rtl/>
        </w:rPr>
        <w:t xml:space="preserve">  הגוף הגברי</w:t>
      </w:r>
    </w:p>
    <w:p w14:paraId="2577A7C6" w14:textId="77777777" w:rsidR="00315C7E" w:rsidRDefault="002E562E" w:rsidP="00315C7E">
      <w:pPr>
        <w:spacing w:after="120" w:line="240" w:lineRule="auto"/>
        <w:ind w:left="170" w:hanging="170"/>
        <w:rPr>
          <w:rFonts w:eastAsia="Times New Roman"/>
          <w:color w:val="000000"/>
          <w:rtl/>
        </w:rPr>
      </w:pPr>
      <w:r w:rsidRPr="002E562E">
        <w:rPr>
          <w:rFonts w:eastAsia="Times New Roman"/>
          <w:rtl/>
        </w:rPr>
        <w:t>קונל, ר.וו. (2009). גברויות. חיפה: הוצאת פרדס.</w:t>
      </w:r>
      <w:r w:rsidRPr="002E562E">
        <w:rPr>
          <w:rFonts w:eastAsia="Times New Roman" w:hint="cs"/>
          <w:rtl/>
        </w:rPr>
        <w:t xml:space="preserve"> עמ' 75-87.</w:t>
      </w:r>
      <w:r w:rsidRPr="002E562E">
        <w:rPr>
          <w:rFonts w:eastAsia="Times New Roman" w:hint="cs"/>
          <w:color w:val="000000"/>
          <w:rtl/>
        </w:rPr>
        <w:t xml:space="preserve">  </w:t>
      </w:r>
    </w:p>
    <w:p w14:paraId="2577A7C7" w14:textId="77777777" w:rsidR="00EF4D9E" w:rsidRPr="00315C7E" w:rsidRDefault="00315C7E" w:rsidP="00315C7E">
      <w:pPr>
        <w:bidi w:val="0"/>
        <w:spacing w:after="120" w:line="240" w:lineRule="auto"/>
        <w:ind w:left="170" w:hanging="170"/>
        <w:rPr>
          <w:rFonts w:eastAsia="Times New Roman"/>
          <w:color w:val="000000"/>
          <w:szCs w:val="22"/>
        </w:rPr>
      </w:pPr>
      <w:r w:rsidRPr="00315C7E">
        <w:rPr>
          <w:rFonts w:eastAsia="Times New Roman"/>
          <w:color w:val="000000"/>
          <w:szCs w:val="22"/>
        </w:rPr>
        <w:t>Rosenmann, Amir and Danny Kaplan (2014). Masculine body ideologies as a non-gynocentric framework for the psychological study of the male body. Body Image 11(4), 570–580.</w:t>
      </w:r>
    </w:p>
    <w:p w14:paraId="2577A7C8" w14:textId="77777777" w:rsidR="003F1E80" w:rsidRDefault="003F1E80" w:rsidP="002E562E">
      <w:pPr>
        <w:spacing w:after="60" w:line="240" w:lineRule="auto"/>
        <w:ind w:left="227" w:hanging="227"/>
        <w:jc w:val="left"/>
        <w:rPr>
          <w:rFonts w:eastAsia="Times New Roman"/>
          <w:b/>
          <w:bCs/>
          <w:u w:val="single"/>
          <w:rtl/>
        </w:rPr>
      </w:pPr>
    </w:p>
    <w:p w14:paraId="2577A7C9" w14:textId="77777777" w:rsidR="002E562E" w:rsidRPr="002E562E" w:rsidRDefault="002E562E" w:rsidP="002E562E">
      <w:pPr>
        <w:spacing w:after="60" w:line="240" w:lineRule="auto"/>
        <w:ind w:left="227" w:hanging="227"/>
        <w:jc w:val="left"/>
        <w:rPr>
          <w:rFonts w:eastAsia="Times New Roman"/>
          <w:rtl/>
        </w:rPr>
      </w:pPr>
      <w:r w:rsidRPr="002E562E">
        <w:rPr>
          <w:rFonts w:eastAsia="Times New Roman"/>
          <w:b/>
          <w:bCs/>
          <w:u w:val="single"/>
          <w:rtl/>
        </w:rPr>
        <w:t>מפגש 1</w:t>
      </w:r>
      <w:r w:rsidRPr="002E562E">
        <w:rPr>
          <w:rFonts w:eastAsia="Times New Roman" w:hint="cs"/>
          <w:b/>
          <w:bCs/>
          <w:u w:val="single"/>
          <w:rtl/>
        </w:rPr>
        <w:t>3</w:t>
      </w:r>
      <w:r w:rsidRPr="002E562E">
        <w:rPr>
          <w:rFonts w:eastAsia="Times New Roman"/>
          <w:b/>
          <w:bCs/>
          <w:rtl/>
        </w:rPr>
        <w:t xml:space="preserve">  חקר קבוצות של גבריות</w:t>
      </w:r>
      <w:r w:rsidRPr="002E562E">
        <w:rPr>
          <w:rFonts w:eastAsia="Times New Roman"/>
          <w:rtl/>
        </w:rPr>
        <w:t xml:space="preserve"> </w:t>
      </w:r>
      <w:r w:rsidRPr="002E562E">
        <w:rPr>
          <w:rFonts w:eastAsia="Times New Roman"/>
          <w:b/>
          <w:bCs/>
          <w:rtl/>
        </w:rPr>
        <w:t>בישראל</w:t>
      </w:r>
    </w:p>
    <w:p w14:paraId="2577A7CA" w14:textId="77777777" w:rsidR="002E562E" w:rsidRPr="002E562E" w:rsidRDefault="002E562E" w:rsidP="002E562E">
      <w:pPr>
        <w:spacing w:after="120" w:line="240" w:lineRule="auto"/>
        <w:ind w:left="170" w:hanging="170"/>
        <w:rPr>
          <w:rFonts w:eastAsia="Times New Roman"/>
          <w:rtl/>
        </w:rPr>
      </w:pPr>
      <w:r w:rsidRPr="002E562E">
        <w:rPr>
          <w:rFonts w:eastAsia="Times New Roman"/>
          <w:rtl/>
        </w:rPr>
        <w:t xml:space="preserve">מונטרסקו, דניאל (2003). זהות מתוך "זרות": הבניות תרבותיות של גבריות ערבית ביפו. </w:t>
      </w:r>
      <w:r w:rsidRPr="002E562E">
        <w:rPr>
          <w:rFonts w:eastAsia="Times New Roman"/>
          <w:i/>
          <w:iCs/>
          <w:rtl/>
        </w:rPr>
        <w:t>סוציולוגיה ישראלית, ה'</w:t>
      </w:r>
      <w:r w:rsidRPr="002E562E">
        <w:rPr>
          <w:rFonts w:eastAsia="Times New Roman"/>
          <w:rtl/>
        </w:rPr>
        <w:t xml:space="preserve">, 121-159. </w:t>
      </w:r>
    </w:p>
    <w:p w14:paraId="2577A7CB" w14:textId="77777777" w:rsidR="00EE3913" w:rsidRPr="00EE3913" w:rsidRDefault="002E562E" w:rsidP="007D5F6B">
      <w:pPr>
        <w:spacing w:after="120" w:line="240" w:lineRule="auto"/>
        <w:ind w:left="170" w:hanging="170"/>
        <w:rPr>
          <w:rFonts w:ascii="Arial" w:eastAsia="Times New Roman" w:hAnsi="Arial"/>
          <w:b/>
          <w:bCs/>
          <w:sz w:val="26"/>
          <w:szCs w:val="26"/>
          <w:rtl/>
        </w:rPr>
      </w:pPr>
      <w:r w:rsidRPr="002E562E">
        <w:rPr>
          <w:rFonts w:eastAsia="Times New Roman"/>
          <w:rtl/>
        </w:rPr>
        <w:t>יוחאי, חקק (</w:t>
      </w:r>
      <w:r w:rsidRPr="002E562E">
        <w:rPr>
          <w:rFonts w:eastAsia="Times New Roman" w:hint="cs"/>
          <w:rtl/>
        </w:rPr>
        <w:t>2009</w:t>
      </w:r>
      <w:r w:rsidRPr="002E562E">
        <w:rPr>
          <w:rFonts w:eastAsia="Times New Roman"/>
          <w:rtl/>
        </w:rPr>
        <w:t xml:space="preserve">). איזהו גיבור? החרדי 'הכובש את יצרו' פוגש גוף גברי חילוני. </w:t>
      </w:r>
      <w:r w:rsidRPr="002E562E">
        <w:rPr>
          <w:rFonts w:eastAsia="Times New Roman"/>
          <w:i/>
          <w:iCs/>
          <w:rtl/>
        </w:rPr>
        <w:t>סוציולוגיה ישראלית</w:t>
      </w:r>
      <w:r w:rsidRPr="002E562E">
        <w:rPr>
          <w:rFonts w:eastAsia="Times New Roman" w:hint="cs"/>
          <w:i/>
          <w:iCs/>
          <w:rtl/>
        </w:rPr>
        <w:t>,</w:t>
      </w:r>
      <w:r w:rsidRPr="002E562E">
        <w:rPr>
          <w:rFonts w:eastAsia="Times New Roman" w:hint="cs"/>
          <w:rtl/>
        </w:rPr>
        <w:t xml:space="preserve"> י"א</w:t>
      </w:r>
      <w:r w:rsidRPr="002E562E">
        <w:rPr>
          <w:rFonts w:eastAsia="Times New Roman" w:hint="cs"/>
          <w:i/>
          <w:iCs/>
          <w:rtl/>
        </w:rPr>
        <w:t>,</w:t>
      </w:r>
      <w:r w:rsidRPr="002E562E">
        <w:rPr>
          <w:rFonts w:eastAsia="Times New Roman" w:hint="cs"/>
          <w:rtl/>
        </w:rPr>
        <w:t xml:space="preserve"> 159-189</w:t>
      </w:r>
      <w:r w:rsidRPr="002E562E">
        <w:rPr>
          <w:rFonts w:eastAsia="Times New Roman" w:hint="cs"/>
          <w:i/>
          <w:iCs/>
          <w:rtl/>
        </w:rPr>
        <w:t>.</w:t>
      </w:r>
    </w:p>
    <w:sectPr w:rsidR="00EE3913" w:rsidRPr="00EE3913" w:rsidSect="002A7B97">
      <w:pgSz w:w="11906" w:h="16838" w:code="9"/>
      <w:pgMar w:top="1134" w:right="1247" w:bottom="1134" w:left="124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440"/>
    <w:multiLevelType w:val="hybridMultilevel"/>
    <w:tmpl w:val="30CC7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0CE1A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866"/>
    <w:multiLevelType w:val="hybridMultilevel"/>
    <w:tmpl w:val="AB7C62F6"/>
    <w:lvl w:ilvl="0" w:tplc="C7B888F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 w15:restartNumberingAfterBreak="0">
    <w:nsid w:val="1D587572"/>
    <w:multiLevelType w:val="hybridMultilevel"/>
    <w:tmpl w:val="6FDCE314"/>
    <w:lvl w:ilvl="0" w:tplc="FD0C4634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54C7"/>
    <w:multiLevelType w:val="multilevel"/>
    <w:tmpl w:val="6FDCE3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05F6"/>
    <w:multiLevelType w:val="multilevel"/>
    <w:tmpl w:val="DFBCDC74"/>
    <w:lvl w:ilvl="0">
      <w:start w:val="1"/>
      <w:numFmt w:val="bullet"/>
      <w:suff w:val="space"/>
      <w:lvlText w:val=""/>
      <w:lvlJc w:val="left"/>
      <w:pPr>
        <w:ind w:left="624" w:hanging="624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6935"/>
    <w:multiLevelType w:val="hybridMultilevel"/>
    <w:tmpl w:val="C390258E"/>
    <w:lvl w:ilvl="0" w:tplc="AE929F22">
      <w:start w:val="1"/>
      <w:numFmt w:val="bullet"/>
      <w:suff w:val="nothing"/>
      <w:lvlText w:val=""/>
      <w:lvlJc w:val="left"/>
      <w:pPr>
        <w:ind w:left="624" w:hanging="511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76B9"/>
    <w:multiLevelType w:val="hybridMultilevel"/>
    <w:tmpl w:val="DFBCDC74"/>
    <w:lvl w:ilvl="0" w:tplc="2AB4C4B8">
      <w:start w:val="1"/>
      <w:numFmt w:val="bullet"/>
      <w:suff w:val="space"/>
      <w:lvlText w:val=""/>
      <w:lvlJc w:val="left"/>
      <w:pPr>
        <w:ind w:left="624" w:hanging="624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43FD6"/>
    <w:multiLevelType w:val="hybridMultilevel"/>
    <w:tmpl w:val="6DAAA8B6"/>
    <w:lvl w:ilvl="0" w:tplc="870C6626">
      <w:start w:val="1"/>
      <w:numFmt w:val="bullet"/>
      <w:lvlText w:val=""/>
      <w:lvlJc w:val="left"/>
      <w:pPr>
        <w:ind w:left="0" w:firstLine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D404E"/>
    <w:multiLevelType w:val="hybridMultilevel"/>
    <w:tmpl w:val="87C62B64"/>
    <w:lvl w:ilvl="0" w:tplc="17FEBA38">
      <w:start w:val="1"/>
      <w:numFmt w:val="bullet"/>
      <w:suff w:val="space"/>
      <w:lvlText w:val=""/>
      <w:lvlJc w:val="left"/>
      <w:pPr>
        <w:ind w:left="624" w:hanging="511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927C7"/>
    <w:multiLevelType w:val="hybridMultilevel"/>
    <w:tmpl w:val="83C228B2"/>
    <w:lvl w:ilvl="0" w:tplc="997A6CA6">
      <w:start w:val="1"/>
      <w:numFmt w:val="bullet"/>
      <w:suff w:val="nothing"/>
      <w:lvlText w:val=""/>
      <w:lvlJc w:val="left"/>
      <w:pPr>
        <w:ind w:left="340" w:hanging="34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17CAC"/>
    <w:multiLevelType w:val="hybridMultilevel"/>
    <w:tmpl w:val="5798D7A2"/>
    <w:lvl w:ilvl="0" w:tplc="FFAC3708">
      <w:start w:val="1"/>
      <w:numFmt w:val="bullet"/>
      <w:suff w:val="nothing"/>
      <w:lvlText w:val=""/>
      <w:lvlJc w:val="left"/>
      <w:pPr>
        <w:ind w:left="0" w:firstLine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55C29"/>
    <w:multiLevelType w:val="multilevel"/>
    <w:tmpl w:val="E5C67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0022F"/>
    <w:multiLevelType w:val="multilevel"/>
    <w:tmpl w:val="6FDCE3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65B55"/>
    <w:multiLevelType w:val="hybridMultilevel"/>
    <w:tmpl w:val="5096036C"/>
    <w:lvl w:ilvl="0" w:tplc="AACE29F2">
      <w:start w:val="1"/>
      <w:numFmt w:val="bullet"/>
      <w:suff w:val="nothing"/>
      <w:lvlText w:val=""/>
      <w:lvlJc w:val="left"/>
      <w:pPr>
        <w:ind w:left="340" w:hanging="227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E60FD"/>
    <w:multiLevelType w:val="hybridMultilevel"/>
    <w:tmpl w:val="5030C95E"/>
    <w:lvl w:ilvl="0" w:tplc="BCEAE646">
      <w:start w:val="1"/>
      <w:numFmt w:val="bullet"/>
      <w:suff w:val="nothing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4AA0"/>
    <w:multiLevelType w:val="multilevel"/>
    <w:tmpl w:val="E5C67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975C0"/>
    <w:multiLevelType w:val="hybridMultilevel"/>
    <w:tmpl w:val="0EBC86B0"/>
    <w:lvl w:ilvl="0" w:tplc="004CC88A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D009C"/>
    <w:multiLevelType w:val="hybridMultilevel"/>
    <w:tmpl w:val="FF0059EA"/>
    <w:lvl w:ilvl="0" w:tplc="FAFEA3B4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82E5A"/>
    <w:multiLevelType w:val="multilevel"/>
    <w:tmpl w:val="339C388A"/>
    <w:lvl w:ilvl="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20DBC"/>
    <w:multiLevelType w:val="hybridMultilevel"/>
    <w:tmpl w:val="1144B2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18"/>
  </w:num>
  <w:num w:numId="5">
    <w:abstractNumId w:val="7"/>
  </w:num>
  <w:num w:numId="6">
    <w:abstractNumId w:val="10"/>
  </w:num>
  <w:num w:numId="7">
    <w:abstractNumId w:val="17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8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1"/>
  </w:num>
  <w:num w:numId="18">
    <w:abstractNumId w:val="1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473"/>
    <w:rsid w:val="000270E0"/>
    <w:rsid w:val="000422D7"/>
    <w:rsid w:val="0004407C"/>
    <w:rsid w:val="00060760"/>
    <w:rsid w:val="00070A30"/>
    <w:rsid w:val="00076912"/>
    <w:rsid w:val="00085A48"/>
    <w:rsid w:val="000931A4"/>
    <w:rsid w:val="000936CD"/>
    <w:rsid w:val="000969B6"/>
    <w:rsid w:val="000A6A12"/>
    <w:rsid w:val="000B1F16"/>
    <w:rsid w:val="000B5E7B"/>
    <w:rsid w:val="000B63CC"/>
    <w:rsid w:val="000B6EB4"/>
    <w:rsid w:val="000C6B42"/>
    <w:rsid w:val="000D63EE"/>
    <w:rsid w:val="000D65C0"/>
    <w:rsid w:val="000F0689"/>
    <w:rsid w:val="000F15F6"/>
    <w:rsid w:val="000F45E9"/>
    <w:rsid w:val="00104006"/>
    <w:rsid w:val="001043E9"/>
    <w:rsid w:val="00106EB6"/>
    <w:rsid w:val="00124F14"/>
    <w:rsid w:val="0015765E"/>
    <w:rsid w:val="00171849"/>
    <w:rsid w:val="00176C50"/>
    <w:rsid w:val="00187656"/>
    <w:rsid w:val="001946DA"/>
    <w:rsid w:val="001C1A47"/>
    <w:rsid w:val="001C1A7C"/>
    <w:rsid w:val="001F2E14"/>
    <w:rsid w:val="00205418"/>
    <w:rsid w:val="00215134"/>
    <w:rsid w:val="0022440F"/>
    <w:rsid w:val="00232173"/>
    <w:rsid w:val="0024311C"/>
    <w:rsid w:val="00244AC3"/>
    <w:rsid w:val="002508EC"/>
    <w:rsid w:val="0025461B"/>
    <w:rsid w:val="002661B6"/>
    <w:rsid w:val="00266250"/>
    <w:rsid w:val="00274FCB"/>
    <w:rsid w:val="002935AC"/>
    <w:rsid w:val="002938FF"/>
    <w:rsid w:val="002A72C2"/>
    <w:rsid w:val="002A7B97"/>
    <w:rsid w:val="002D10EA"/>
    <w:rsid w:val="002D48ED"/>
    <w:rsid w:val="002E29DF"/>
    <w:rsid w:val="002E562E"/>
    <w:rsid w:val="002E7FF0"/>
    <w:rsid w:val="00302E99"/>
    <w:rsid w:val="00303792"/>
    <w:rsid w:val="003149C0"/>
    <w:rsid w:val="00315C7E"/>
    <w:rsid w:val="00333FC4"/>
    <w:rsid w:val="00385B33"/>
    <w:rsid w:val="00394B1D"/>
    <w:rsid w:val="00397691"/>
    <w:rsid w:val="003A116B"/>
    <w:rsid w:val="003E2DE8"/>
    <w:rsid w:val="003F1E80"/>
    <w:rsid w:val="003F4189"/>
    <w:rsid w:val="00404C91"/>
    <w:rsid w:val="00417B36"/>
    <w:rsid w:val="00424AF4"/>
    <w:rsid w:val="00431668"/>
    <w:rsid w:val="00431EB8"/>
    <w:rsid w:val="00447344"/>
    <w:rsid w:val="00486F55"/>
    <w:rsid w:val="00493E5F"/>
    <w:rsid w:val="004958F6"/>
    <w:rsid w:val="004B771C"/>
    <w:rsid w:val="004C5941"/>
    <w:rsid w:val="004C695E"/>
    <w:rsid w:val="004D6725"/>
    <w:rsid w:val="004E460E"/>
    <w:rsid w:val="004F53C8"/>
    <w:rsid w:val="00556F34"/>
    <w:rsid w:val="00564969"/>
    <w:rsid w:val="0058650D"/>
    <w:rsid w:val="005B47F2"/>
    <w:rsid w:val="005D25D3"/>
    <w:rsid w:val="005D7487"/>
    <w:rsid w:val="005E6406"/>
    <w:rsid w:val="005F0985"/>
    <w:rsid w:val="005F3132"/>
    <w:rsid w:val="005F521A"/>
    <w:rsid w:val="0060228D"/>
    <w:rsid w:val="006477D2"/>
    <w:rsid w:val="006833AC"/>
    <w:rsid w:val="006876AC"/>
    <w:rsid w:val="006A4503"/>
    <w:rsid w:val="006A551C"/>
    <w:rsid w:val="006B75B9"/>
    <w:rsid w:val="006D3ECA"/>
    <w:rsid w:val="006E4AD4"/>
    <w:rsid w:val="007025C6"/>
    <w:rsid w:val="00707B31"/>
    <w:rsid w:val="0072746A"/>
    <w:rsid w:val="00741AF7"/>
    <w:rsid w:val="00745D44"/>
    <w:rsid w:val="007468E3"/>
    <w:rsid w:val="00756AFD"/>
    <w:rsid w:val="00773A6C"/>
    <w:rsid w:val="00773B94"/>
    <w:rsid w:val="00783473"/>
    <w:rsid w:val="007878AD"/>
    <w:rsid w:val="00792608"/>
    <w:rsid w:val="00793DC2"/>
    <w:rsid w:val="007B6842"/>
    <w:rsid w:val="007C7E0E"/>
    <w:rsid w:val="007D5F6B"/>
    <w:rsid w:val="007D7E3D"/>
    <w:rsid w:val="007F5B91"/>
    <w:rsid w:val="00811484"/>
    <w:rsid w:val="00820B84"/>
    <w:rsid w:val="00821EF2"/>
    <w:rsid w:val="008534AB"/>
    <w:rsid w:val="008549B4"/>
    <w:rsid w:val="008824E6"/>
    <w:rsid w:val="008850E2"/>
    <w:rsid w:val="008967EC"/>
    <w:rsid w:val="008A7418"/>
    <w:rsid w:val="008B1F85"/>
    <w:rsid w:val="008B4A6B"/>
    <w:rsid w:val="008B72A2"/>
    <w:rsid w:val="008C065B"/>
    <w:rsid w:val="008D29FA"/>
    <w:rsid w:val="008F5523"/>
    <w:rsid w:val="0091112D"/>
    <w:rsid w:val="00924F33"/>
    <w:rsid w:val="009544D1"/>
    <w:rsid w:val="00954573"/>
    <w:rsid w:val="00965916"/>
    <w:rsid w:val="00973E6D"/>
    <w:rsid w:val="00987807"/>
    <w:rsid w:val="009A2076"/>
    <w:rsid w:val="009E1905"/>
    <w:rsid w:val="009E25C5"/>
    <w:rsid w:val="00A21660"/>
    <w:rsid w:val="00A26F5F"/>
    <w:rsid w:val="00A441C3"/>
    <w:rsid w:val="00A51993"/>
    <w:rsid w:val="00A62540"/>
    <w:rsid w:val="00A74800"/>
    <w:rsid w:val="00A92ACC"/>
    <w:rsid w:val="00A94544"/>
    <w:rsid w:val="00A945D3"/>
    <w:rsid w:val="00A97AF5"/>
    <w:rsid w:val="00AC463F"/>
    <w:rsid w:val="00AE0DBF"/>
    <w:rsid w:val="00AE1586"/>
    <w:rsid w:val="00AE5E0D"/>
    <w:rsid w:val="00AE6C8F"/>
    <w:rsid w:val="00AF16F6"/>
    <w:rsid w:val="00AF57EA"/>
    <w:rsid w:val="00B14672"/>
    <w:rsid w:val="00B16502"/>
    <w:rsid w:val="00B6085D"/>
    <w:rsid w:val="00B81082"/>
    <w:rsid w:val="00B86FC3"/>
    <w:rsid w:val="00B94E2B"/>
    <w:rsid w:val="00BA0A97"/>
    <w:rsid w:val="00BB14FA"/>
    <w:rsid w:val="00BD36E7"/>
    <w:rsid w:val="00BE5747"/>
    <w:rsid w:val="00BF0E5C"/>
    <w:rsid w:val="00BF52C0"/>
    <w:rsid w:val="00BF5473"/>
    <w:rsid w:val="00C018EE"/>
    <w:rsid w:val="00C042C2"/>
    <w:rsid w:val="00C16B67"/>
    <w:rsid w:val="00C45887"/>
    <w:rsid w:val="00C53B65"/>
    <w:rsid w:val="00C611D7"/>
    <w:rsid w:val="00C97D76"/>
    <w:rsid w:val="00CB4F0F"/>
    <w:rsid w:val="00CC55A0"/>
    <w:rsid w:val="00CC661D"/>
    <w:rsid w:val="00CF3B2A"/>
    <w:rsid w:val="00D027B0"/>
    <w:rsid w:val="00D14231"/>
    <w:rsid w:val="00D3131B"/>
    <w:rsid w:val="00D37AF9"/>
    <w:rsid w:val="00D40AB2"/>
    <w:rsid w:val="00D412DF"/>
    <w:rsid w:val="00D55518"/>
    <w:rsid w:val="00D67AA5"/>
    <w:rsid w:val="00D81776"/>
    <w:rsid w:val="00DA4DA0"/>
    <w:rsid w:val="00DB794B"/>
    <w:rsid w:val="00DC320A"/>
    <w:rsid w:val="00DE3F75"/>
    <w:rsid w:val="00DE4FD7"/>
    <w:rsid w:val="00E03DEC"/>
    <w:rsid w:val="00E24B99"/>
    <w:rsid w:val="00E2651A"/>
    <w:rsid w:val="00E3741F"/>
    <w:rsid w:val="00E475E2"/>
    <w:rsid w:val="00E52572"/>
    <w:rsid w:val="00E740BC"/>
    <w:rsid w:val="00E745FB"/>
    <w:rsid w:val="00E84C6E"/>
    <w:rsid w:val="00E95F5E"/>
    <w:rsid w:val="00EA2B79"/>
    <w:rsid w:val="00EA762F"/>
    <w:rsid w:val="00EB4813"/>
    <w:rsid w:val="00EB5F18"/>
    <w:rsid w:val="00EC34BC"/>
    <w:rsid w:val="00ED0565"/>
    <w:rsid w:val="00ED0A8E"/>
    <w:rsid w:val="00ED7D29"/>
    <w:rsid w:val="00EE3913"/>
    <w:rsid w:val="00EF0D3C"/>
    <w:rsid w:val="00EF4D9E"/>
    <w:rsid w:val="00F02C3C"/>
    <w:rsid w:val="00F101BA"/>
    <w:rsid w:val="00F20E8D"/>
    <w:rsid w:val="00F2204E"/>
    <w:rsid w:val="00F34266"/>
    <w:rsid w:val="00F51A92"/>
    <w:rsid w:val="00F64F72"/>
    <w:rsid w:val="00F732F3"/>
    <w:rsid w:val="00F74137"/>
    <w:rsid w:val="00F97E53"/>
    <w:rsid w:val="00FA56F2"/>
    <w:rsid w:val="00FC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577A794"/>
  <w15:docId w15:val="{F298E0AC-7985-449C-A0D6-B339E5E4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1C3"/>
    <w:pPr>
      <w:bidi/>
      <w:spacing w:line="360" w:lineRule="auto"/>
      <w:ind w:firstLine="227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1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C1A47"/>
    <w:pPr>
      <w:bidi w:val="0"/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4407C"/>
    <w:pPr>
      <w:spacing w:line="240" w:lineRule="auto"/>
      <w:ind w:firstLine="0"/>
      <w:jc w:val="right"/>
    </w:pPr>
    <w:rPr>
      <w:rFonts w:cs="Times New Roman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407C"/>
    <w:rPr>
      <w:rFonts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A47"/>
    <w:rPr>
      <w:color w:val="0000FF"/>
      <w:u w:val="single"/>
    </w:rPr>
  </w:style>
  <w:style w:type="character" w:customStyle="1" w:styleId="hoverpopup1">
    <w:name w:val="hoverpopup1"/>
    <w:basedOn w:val="DefaultParagraphFont"/>
    <w:rsid w:val="001C1A47"/>
    <w:rPr>
      <w:rFonts w:ascii="Arial" w:hAnsi="Arial" w:cs="Arial" w:hint="default"/>
      <w:i w:val="0"/>
      <w:iCs w:val="0"/>
      <w:vanish/>
      <w:webHidden w:val="0"/>
      <w:sz w:val="14"/>
      <w:szCs w:val="14"/>
      <w:bdr w:val="single" w:sz="4" w:space="6" w:color="000000" w:frame="1"/>
      <w:shd w:val="clear" w:color="auto" w:fill="FFFFFF"/>
      <w:specVanish w:val="0"/>
    </w:rPr>
  </w:style>
  <w:style w:type="character" w:customStyle="1" w:styleId="Heading4Char">
    <w:name w:val="Heading 4 Char"/>
    <w:basedOn w:val="DefaultParagraphFont"/>
    <w:link w:val="Heading4"/>
    <w:uiPriority w:val="9"/>
    <w:rsid w:val="001C1A47"/>
    <w:rPr>
      <w:rFonts w:eastAsia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4573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EA2B79"/>
    <w:pPr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C1A7C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473"/>
  </w:style>
  <w:style w:type="character" w:styleId="CommentReference">
    <w:name w:val="annotation reference"/>
    <w:unhideWhenUsed/>
    <w:rsid w:val="007834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C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77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7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722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320819565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64778031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70025737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897814042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</w:divsChild>
        </w:div>
      </w:divsChild>
    </w:div>
    <w:div w:id="1854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383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702678861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32485067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88521649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767648179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</w:divsChild>
        </w:div>
      </w:divsChild>
    </w:div>
  </w:divs>
  <w:encoding w:val="windows-125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mer.mslib.huji.ac.il/index.php?list=00052536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ny@dannykapl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mida.biu.ac.i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4465</CharactersWithSpaces>
  <SharedDoc>false</SharedDoc>
  <HLinks>
    <vt:vector size="12" baseType="variant"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http://scholar.google.com/url?sa=U&amp;q=http://links.jstor.org/sici%3Fsici%3D0007-1315(199812)49%253A4%253C534%253ANTIOI%253E2.0.CO%253B2-7</vt:lpwstr>
      </vt:variant>
      <vt:variant>
        <vt:lpwstr/>
      </vt:variant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http://www.docs.zoho.com/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sylabus</dc:subject>
  <dc:creator>Danny</dc:creator>
  <cp:lastModifiedBy>D K</cp:lastModifiedBy>
  <cp:revision>13</cp:revision>
  <cp:lastPrinted>2014-10-28T13:06:00Z</cp:lastPrinted>
  <dcterms:created xsi:type="dcterms:W3CDTF">2020-05-31T08:43:00Z</dcterms:created>
  <dcterms:modified xsi:type="dcterms:W3CDTF">2021-08-04T08:18:00Z</dcterms:modified>
</cp:coreProperties>
</file>