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7B25" w14:textId="42F48E57" w:rsidR="003A6585" w:rsidRPr="0045242E" w:rsidRDefault="00813DD2" w:rsidP="00813DD2">
      <w:pPr>
        <w:bidi/>
        <w:spacing w:after="0" w:line="360" w:lineRule="auto"/>
        <w:ind w:left="5958"/>
        <w:jc w:val="right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אוגוסט 2021</w:t>
      </w:r>
    </w:p>
    <w:p w14:paraId="3B057E77" w14:textId="2049B303" w:rsidR="00813DD2" w:rsidRPr="0045242E" w:rsidRDefault="00813DD2" w:rsidP="00813DD2">
      <w:pPr>
        <w:bidi/>
        <w:spacing w:after="0" w:line="360" w:lineRule="auto"/>
        <w:ind w:left="5958"/>
        <w:jc w:val="right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אלול תשפ"א</w:t>
      </w:r>
    </w:p>
    <w:p w14:paraId="4C3286CC" w14:textId="488C27FF" w:rsidR="003A6585" w:rsidRPr="0045242E" w:rsidRDefault="003A6585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סדנ</w:t>
      </w:r>
      <w:r w:rsidR="007F31F5"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>ת גיבוש פרויקטים למסלול מגדר בשטח</w:t>
      </w:r>
    </w:p>
    <w:p w14:paraId="043EEA4D" w14:textId="0B20097E" w:rsidR="003A6585" w:rsidRPr="0045242E" w:rsidRDefault="003A6585" w:rsidP="00E13FAA">
      <w:pPr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 xml:space="preserve">מספר קורס: </w:t>
      </w:r>
    </w:p>
    <w:p w14:paraId="7CAF4118" w14:textId="40E65C27" w:rsidR="003A6585" w:rsidRPr="0045242E" w:rsidRDefault="003A6585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rtl/>
          <w:lang w:bidi="he-IL"/>
        </w:rPr>
        <w:t xml:space="preserve">ד"ר </w:t>
      </w:r>
      <w:r w:rsidR="0045242E">
        <w:rPr>
          <w:rFonts w:ascii="Calibri" w:eastAsia="Times New Roman" w:hAnsi="Calibri" w:cs="Calibri" w:hint="cs"/>
          <w:bCs/>
          <w:color w:val="1F3864" w:themeColor="accent1" w:themeShade="80"/>
          <w:sz w:val="24"/>
          <w:szCs w:val="24"/>
          <w:rtl/>
          <w:lang w:bidi="he-IL"/>
        </w:rPr>
        <w:t>גלי סמבירא</w:t>
      </w:r>
    </w:p>
    <w:p w14:paraId="6A612D9A" w14:textId="37FEF8FC" w:rsidR="003A6585" w:rsidRPr="0045242E" w:rsidRDefault="003B4626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u w:val="single"/>
          <w:lang w:bidi="he-IL"/>
        </w:rPr>
      </w:pPr>
      <w:hyperlink r:id="rId7" w:history="1">
        <w:r w:rsidRPr="001C608E">
          <w:rPr>
            <w:rStyle w:val="Hyperlink"/>
            <w:rFonts w:ascii="Calibri" w:eastAsia="Times New Roman" w:hAnsi="Calibri" w:cs="Calibri"/>
            <w:bCs/>
            <w:color w:val="023160" w:themeColor="hyperlink" w:themeShade="80"/>
            <w:sz w:val="24"/>
            <w:szCs w:val="24"/>
            <w:lang w:bidi="he-IL"/>
          </w:rPr>
          <w:t>galisembira@gmail.com</w:t>
        </w:r>
      </w:hyperlink>
    </w:p>
    <w:p w14:paraId="69228EF3" w14:textId="77777777" w:rsidR="00CC6B6D" w:rsidRPr="0045242E" w:rsidRDefault="00CC6B6D" w:rsidP="00CC6B6D">
      <w:pPr>
        <w:bidi/>
        <w:spacing w:after="0" w:line="360" w:lineRule="auto"/>
        <w:jc w:val="center"/>
        <w:rPr>
          <w:rFonts w:ascii="Calibri" w:eastAsia="Times New Roman" w:hAnsi="Calibri" w:cs="Calibri"/>
          <w:bCs/>
          <w:color w:val="1F3864" w:themeColor="accent1" w:themeShade="80"/>
          <w:sz w:val="24"/>
          <w:szCs w:val="24"/>
          <w:lang w:bidi="he-IL"/>
        </w:rPr>
      </w:pPr>
    </w:p>
    <w:p w14:paraId="2D1F5EC3" w14:textId="5D4D7A0E" w:rsidR="003A6585" w:rsidRPr="0045242E" w:rsidRDefault="003A6585" w:rsidP="003A6585">
      <w:pPr>
        <w:bidi/>
        <w:spacing w:after="0" w:line="360" w:lineRule="auto"/>
        <w:jc w:val="center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סוג הקורס: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(סדנה)</w:t>
      </w:r>
    </w:p>
    <w:p w14:paraId="2783354F" w14:textId="3B972D01" w:rsidR="003A6585" w:rsidRPr="0045242E" w:rsidRDefault="003A6585" w:rsidP="003A6585">
      <w:pPr>
        <w:bidi/>
        <w:spacing w:after="0" w:line="360" w:lineRule="auto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שנת לימודים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: תש</w:t>
      </w:r>
      <w:r w:rsidR="00011B61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פ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"</w:t>
      </w:r>
      <w:r w:rsidR="003B4626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ב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           </w:t>
      </w: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סמסטר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: ב'               </w:t>
      </w: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היקף שעות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:  </w:t>
      </w:r>
      <w:r w:rsidR="00011B61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1</w:t>
      </w:r>
    </w:p>
    <w:p w14:paraId="0A25E66A" w14:textId="77777777" w:rsidR="003A6585" w:rsidRPr="0045242E" w:rsidRDefault="003A6585" w:rsidP="003A6585">
      <w:pPr>
        <w:bidi/>
        <w:spacing w:after="0" w:line="360" w:lineRule="auto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6B052DDF" w14:textId="369C12C9" w:rsidR="003A6585" w:rsidRPr="0045242E" w:rsidRDefault="003A6585" w:rsidP="003A6585">
      <w:pPr>
        <w:numPr>
          <w:ilvl w:val="0"/>
          <w:numId w:val="2"/>
        </w:numPr>
        <w:bidi/>
        <w:spacing w:after="0" w:line="360" w:lineRule="auto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מטרות הקורס ותוצרי למידה:</w:t>
      </w:r>
    </w:p>
    <w:p w14:paraId="0389B0CA" w14:textId="6A4D80A7" w:rsidR="003921DC" w:rsidRPr="0045242E" w:rsidRDefault="00767A0B" w:rsidP="00352EE3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הסדנה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היא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מעבדה ל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עיצוב ו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פיתוח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פרויקטים אישיים של הסטודנטי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ם/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ות. לשם כך, הסדנה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תזמין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ל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מרחב 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עשייה </w:t>
      </w:r>
      <w:r w:rsidR="001B24A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רפלקטיבי שבתוכו </w:t>
      </w:r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יגבשו הסטודנטי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ם/</w:t>
      </w:r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ות, את הרעיונות</w:t>
      </w:r>
      <w:r w:rsidR="00AA27A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לכדי תכניות, ומתוך חשיבה אסטרטגית וראייה רחבה של שדה הפעולה</w:t>
      </w:r>
      <w:r w:rsidR="00B74D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. </w:t>
      </w:r>
    </w:p>
    <w:p w14:paraId="3905C2FF" w14:textId="0D5A7DB2" w:rsidR="003E4196" w:rsidRPr="0045242E" w:rsidRDefault="003E4196" w:rsidP="00352EE3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באמצעות מבט ממוקד על 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הכאבים, הנכסים התרבותיים, הידע הזהותי, היכולות והקשרים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,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יחד עם בחינת 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ה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צרכים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והשדה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,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הסטודנטי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ם/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ות יבחרו במהלך 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הסמסטר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פרויקט </w:t>
      </w:r>
      <w:r w:rsidR="0050126E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לפיתוח ו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ביצוע </w:t>
      </w:r>
      <w:r w:rsidR="00CC6B6D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במהלך השנה העוקבת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 הפרויקט ישאף ל</w:t>
      </w:r>
      <w:r w:rsidR="000B16C2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פעול עם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="00FE35C3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ומתוך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אוכלוסיות מגוונות (</w:t>
      </w:r>
      <w:r w:rsidR="000B16C2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אנשים עם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מוגבלות, נערות, עולים חדשים, </w:t>
      </w:r>
      <w:r w:rsidR="000B16C2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חברה חרדית, חברה ערבית, יוצאי ברה"מ וכד'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) לעשייה </w:t>
      </w:r>
      <w:r w:rsidR="00CA3EC6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בתחום המגדר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במטרה ל</w:t>
      </w:r>
      <w:r w:rsidR="00FE35C3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יצור מרחב משותף של ידע תיאורטי, ידע מעשי וידע זהותי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40F74338" w14:textId="7C94AA3D" w:rsidR="00E03D53" w:rsidRPr="0045242E" w:rsidRDefault="00E03D53" w:rsidP="00352EE3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הסדנה</w:t>
      </w:r>
      <w:r w:rsidR="005F6C5B"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היא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תהליך הכנה לקורס הסמינריוני "החממה לאקטיביזם פמיניסטי"</w:t>
      </w:r>
      <w:r w:rsidR="00CA53F9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,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המלווה את תהליך היישום של הפרויקטים האקטיביסטים</w:t>
      </w:r>
      <w:r w:rsidR="00B24E77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71885CEF" w14:textId="3041ED7B" w:rsidR="004E3D4E" w:rsidRPr="0045242E" w:rsidRDefault="004E3D4E" w:rsidP="003921DC">
      <w:pPr>
        <w:bidi/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</w:p>
    <w:p w14:paraId="7E50C5FE" w14:textId="32762178" w:rsidR="00B30326" w:rsidRPr="0045242E" w:rsidRDefault="001C5098" w:rsidP="00C93440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כחלק מסדנת השטח יעברו הסטודנטים/ות שני ימי </w:t>
      </w:r>
      <w:r w:rsidR="00F74E5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השתלמות </w:t>
      </w:r>
      <w:r w:rsidR="00652FBC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בארגוני שטח. הארגונים ישתנו משנה לשנה</w:t>
      </w:r>
      <w:r w:rsidR="00F74E50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 מטרת ההשתלמות היא יצירת תודעה לאזרחות פעילה ונתינת כלים, דוגמה ומרחב להיות שותפים/ות בעיצוב המרחב האישי והחברתי גם לאחר סיום הלימודים; הכרות עם היסטוריה של אקטיביזם בתחום המגדר בישראל; ושילוב בין דיון תיאורטי באקטיביזם ועשייה חברתית לבין עשייה והתנסות בשטח.</w:t>
      </w:r>
    </w:p>
    <w:p w14:paraId="227B56A0" w14:textId="77777777" w:rsidR="000E761E" w:rsidRPr="0045242E" w:rsidRDefault="000E761E" w:rsidP="000E761E">
      <w:pPr>
        <w:bidi/>
        <w:spacing w:after="0" w:line="276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31F9E9E9" w14:textId="77777777" w:rsidR="004E3D4E" w:rsidRPr="0045242E" w:rsidRDefault="004E3D4E" w:rsidP="004E3D4E">
      <w:pPr>
        <w:bidi/>
        <w:spacing w:after="0" w:line="360" w:lineRule="auto"/>
        <w:ind w:left="26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ב. תוכן הקורס:</w:t>
      </w:r>
    </w:p>
    <w:p w14:paraId="089E7507" w14:textId="5B8F6A4E" w:rsidR="004E3D4E" w:rsidRPr="0045242E" w:rsidRDefault="004E3D4E" w:rsidP="004E3D4E">
      <w:pPr>
        <w:bidi/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רציונל, נושאים:</w:t>
      </w:r>
    </w:p>
    <w:p w14:paraId="7986FCDC" w14:textId="137138CB" w:rsidR="002A2541" w:rsidRDefault="002A2541" w:rsidP="00333E1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למידה ותרגול תיאוריה של נקודות מבט כהנעה לפעולה חברתית.</w:t>
      </w:r>
    </w:p>
    <w:p w14:paraId="60ADA6DA" w14:textId="77777777" w:rsidR="00194871" w:rsidRDefault="00194871" w:rsidP="002A2541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רקע </w:t>
      </w:r>
      <w:r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–</w:t>
      </w: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</w:t>
      </w:r>
    </w:p>
    <w:p w14:paraId="3C6FFB53" w14:textId="289E6C4E" w:rsidR="00194871" w:rsidRDefault="00194871" w:rsidP="00194871">
      <w:pPr>
        <w:numPr>
          <w:ilvl w:val="1"/>
          <w:numId w:val="1"/>
        </w:numPr>
        <w:bidi/>
        <w:spacing w:after="0" w:line="24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חברה אזרחית, יחסי-ממשלה וחברה אזרחית, </w:t>
      </w:r>
    </w:p>
    <w:p w14:paraId="0D031335" w14:textId="6AF688EB" w:rsidR="00194871" w:rsidRDefault="00194871" w:rsidP="00194871">
      <w:pPr>
        <w:numPr>
          <w:ilvl w:val="1"/>
          <w:numId w:val="1"/>
        </w:numPr>
        <w:bidi/>
        <w:spacing w:after="0" w:line="24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אסטרטגיות להשפעה חברתית, השפעה משותפת ושותפויות.</w:t>
      </w:r>
    </w:p>
    <w:p w14:paraId="2D8FC374" w14:textId="3A8066DA" w:rsidR="00194871" w:rsidRDefault="00194871" w:rsidP="00194871">
      <w:pPr>
        <w:numPr>
          <w:ilvl w:val="1"/>
          <w:numId w:val="1"/>
        </w:numPr>
        <w:bidi/>
        <w:spacing w:after="0" w:line="24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חדשנות ויזמות בהשפעה חברתית</w:t>
      </w:r>
    </w:p>
    <w:p w14:paraId="51455232" w14:textId="3DB8B91F" w:rsidR="00194871" w:rsidRDefault="00194871" w:rsidP="00333E1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lastRenderedPageBreak/>
        <w:t>מיפוי כוחות ופעולות בשדה, בניית כוח בקבוצה ובשדה.</w:t>
      </w:r>
    </w:p>
    <w:p w14:paraId="01C8C713" w14:textId="30CB47D4" w:rsidR="00956727" w:rsidRDefault="00956727" w:rsidP="00333E1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>עיצוב תיאוריית שינוי</w:t>
      </w:r>
    </w:p>
    <w:p w14:paraId="56C290D0" w14:textId="408193D0" w:rsidR="00956727" w:rsidRDefault="00956727" w:rsidP="00956727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תכנון משתף </w:t>
      </w:r>
      <w:r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–</w:t>
      </w:r>
      <w:r>
        <w:rPr>
          <w:rFonts w:ascii="Calibri" w:eastAsia="Times New Roman" w:hAnsi="Calibri" w:cs="Calibri" w:hint="cs"/>
          <w:color w:val="1F3864" w:themeColor="accent1" w:themeShade="80"/>
          <w:sz w:val="24"/>
          <w:szCs w:val="24"/>
          <w:rtl/>
          <w:lang w:bidi="he-IL"/>
        </w:rPr>
        <w:t xml:space="preserve"> תכנון ויישום מהלך שיתוף בשדה העשייה, פידבק ושיפור תיאוריית השינוי.</w:t>
      </w:r>
    </w:p>
    <w:p w14:paraId="7C40EC74" w14:textId="33B46223" w:rsidR="00A9496A" w:rsidRPr="0045242E" w:rsidRDefault="00A9496A" w:rsidP="00A9496A">
      <w:pPr>
        <w:numPr>
          <w:ilvl w:val="0"/>
          <w:numId w:val="1"/>
        </w:numPr>
        <w:bidi/>
        <w:spacing w:after="0" w:line="240" w:lineRule="auto"/>
        <w:ind w:left="429" w:hanging="425"/>
        <w:jc w:val="both"/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למידה מתוך השתלמות בארגונים, השתלבות בעשייה קיימת והובלה של מיזמים חדשים.</w:t>
      </w:r>
    </w:p>
    <w:p w14:paraId="1CDA1464" w14:textId="23DE9D5C" w:rsidR="002D77F6" w:rsidRPr="0045242E" w:rsidRDefault="002D77F6" w:rsidP="002D77F6">
      <w:pPr>
        <w:bidi/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2E478560" w14:textId="4875E4F5" w:rsidR="00FE2C42" w:rsidRPr="00B30180" w:rsidRDefault="00DD30EE" w:rsidP="00B30180">
      <w:pPr>
        <w:bidi/>
        <w:spacing w:after="0" w:line="24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תכנית הוראה מפורטת לכל השיעורים: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1552"/>
        <w:gridCol w:w="6557"/>
      </w:tblGrid>
      <w:tr w:rsidR="0045242E" w:rsidRPr="0045242E" w14:paraId="243B12D7" w14:textId="77777777" w:rsidTr="00683660">
        <w:tc>
          <w:tcPr>
            <w:tcW w:w="1416" w:type="dxa"/>
          </w:tcPr>
          <w:p w14:paraId="6DDD1923" w14:textId="13A5EA53" w:rsidR="00DD30EE" w:rsidRPr="0045242E" w:rsidRDefault="00DD30EE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מס שיעור</w:t>
            </w:r>
          </w:p>
        </w:tc>
        <w:tc>
          <w:tcPr>
            <w:tcW w:w="1703" w:type="dxa"/>
          </w:tcPr>
          <w:p w14:paraId="561A38CB" w14:textId="0DE3F12B" w:rsidR="00DD30EE" w:rsidRPr="0045242E" w:rsidRDefault="00DD30EE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נושא</w:t>
            </w:r>
          </w:p>
        </w:tc>
        <w:tc>
          <w:tcPr>
            <w:tcW w:w="6231" w:type="dxa"/>
          </w:tcPr>
          <w:p w14:paraId="47019EEF" w14:textId="26BA5C36" w:rsidR="00DD30EE" w:rsidRPr="0045242E" w:rsidRDefault="00DD30EE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קריאה</w:t>
            </w:r>
            <w:r w:rsidR="00AC55B0"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/ נושא ה</w:t>
            </w:r>
            <w:r w:rsidR="00CD2F9A"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סדנה</w:t>
            </w:r>
          </w:p>
        </w:tc>
      </w:tr>
      <w:tr w:rsidR="0045242E" w:rsidRPr="0045242E" w14:paraId="12B9B531" w14:textId="77777777" w:rsidTr="00683660">
        <w:tc>
          <w:tcPr>
            <w:tcW w:w="1416" w:type="dxa"/>
          </w:tcPr>
          <w:p w14:paraId="094E77AF" w14:textId="18F19CDC" w:rsidR="00DD30EE" w:rsidRPr="0045242E" w:rsidRDefault="00B73BFA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1 – 2  - 3 </w:t>
            </w:r>
          </w:p>
        </w:tc>
        <w:tc>
          <w:tcPr>
            <w:tcW w:w="1703" w:type="dxa"/>
          </w:tcPr>
          <w:p w14:paraId="2252232F" w14:textId="4C77FEB6" w:rsidR="00DD30EE" w:rsidRPr="0045242E" w:rsidRDefault="00447B30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היכרות, </w:t>
            </w:r>
            <w:r w:rsidR="00B30180"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נקודות מבט, ידע זהותי, נכסים תרבותיים</w:t>
            </w:r>
          </w:p>
        </w:tc>
        <w:tc>
          <w:tcPr>
            <w:tcW w:w="6231" w:type="dxa"/>
          </w:tcPr>
          <w:p w14:paraId="447ECA20" w14:textId="77777777" w:rsidR="00444086" w:rsidRPr="0045242E" w:rsidRDefault="00444086" w:rsidP="0045259D">
            <w:pPr>
              <w:numPr>
                <w:ilvl w:val="0"/>
                <w:numId w:val="4"/>
              </w:numPr>
              <w:bidi/>
              <w:ind w:left="360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מעיכי, ח. (2009). הקמת תנועה חברתית. בתוך: אלישבע סדן (עורכת), </w:t>
            </w: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עבודה קהילתית: שיטות לשינוי חברתי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(ע"ע 297-306). תל אביב: קו אדום, הוצאת הקיבוץ המאוחד.</w:t>
            </w:r>
          </w:p>
          <w:p w14:paraId="4F1D0118" w14:textId="77777777" w:rsidR="00444086" w:rsidRPr="0045242E" w:rsidRDefault="00444086" w:rsidP="0045259D">
            <w:pPr>
              <w:numPr>
                <w:ilvl w:val="0"/>
                <w:numId w:val="4"/>
              </w:numPr>
              <w:bidi/>
              <w:ind w:left="360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ברייר-גארב, ר. (2004). תרגיל בהשמדה עצמית: פוליטיקה פמיניסטית באקדמיה, </w:t>
            </w: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תיאוריה וביקורת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, 24, 221-229.</w:t>
            </w:r>
          </w:p>
          <w:p w14:paraId="26BFDCE6" w14:textId="77777777" w:rsidR="00444086" w:rsidRPr="0045242E" w:rsidRDefault="00444086" w:rsidP="0045259D">
            <w:pPr>
              <w:numPr>
                <w:ilvl w:val="0"/>
                <w:numId w:val="4"/>
              </w:numPr>
              <w:bidi/>
              <w:ind w:left="360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פרייזר נ. (2004). מחלוקה להכרה? דילמות של צדק בעידן ה"פוסט סוציאליסטי". בתוך: ד. פילק וא. רם (עורכים), </w:t>
            </w: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שלטון ההון: החברה הישראלית בעידן הגלובלי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(עמ' 270 – 297). הוצאת הקיבוץ המאוחד ומכון ון ליר, ירושלים.</w:t>
            </w:r>
          </w:p>
          <w:p w14:paraId="4BE00F90" w14:textId="62E2BAA2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Katz, C. (2003). Social systems: Thinking about society, identity, power and resistance. In: Holloway et al. (eds.),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Key Concepts in Geography,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(pp. 249-265) Sage, London.</w:t>
            </w:r>
          </w:p>
          <w:p w14:paraId="6DC1E858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noProof/>
                <w:color w:val="1F3864" w:themeColor="accent1" w:themeShade="80"/>
                <w:sz w:val="24"/>
                <w:szCs w:val="24"/>
              </w:rPr>
              <w:t xml:space="preserve">Leitner, H., Sheppard, E., &amp; Sziarto, K. M. (2008). The spatialities of contentious politics. </w:t>
            </w:r>
            <w:r w:rsidRPr="0045242E">
              <w:rPr>
                <w:rFonts w:ascii="Calibri" w:hAnsi="Calibri" w:cs="Calibri"/>
                <w:i/>
                <w:iCs/>
                <w:noProof/>
                <w:color w:val="1F3864" w:themeColor="accent1" w:themeShade="80"/>
                <w:sz w:val="24"/>
                <w:szCs w:val="24"/>
              </w:rPr>
              <w:t>Transactions of the Institute of British Geographers, 32</w:t>
            </w:r>
            <w:r w:rsidRPr="0045242E">
              <w:rPr>
                <w:rFonts w:ascii="Calibri" w:hAnsi="Calibri" w:cs="Calibri"/>
                <w:noProof/>
                <w:color w:val="1F3864" w:themeColor="accent1" w:themeShade="80"/>
                <w:sz w:val="24"/>
                <w:szCs w:val="24"/>
              </w:rPr>
              <w:t>, 116–125.</w:t>
            </w:r>
          </w:p>
          <w:p w14:paraId="42FB5A6D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Yacobi, H. (2007). The NGOzation of space: dilemmas of social change, planning policy, and the Israeli public sphere.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 Environment and planning D: Society and Space,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 25, 745-758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14:paraId="3FC8D526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Jasper, J. M. (2006).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Getting your way: Strategic dilemmas in the real world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. University of Chicago Press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14:paraId="16A5EC92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Pile, S. (1997). Introduction: Opposition, political identities and spaces of resistance. In: S. Pile &amp; M. Keith, (eds.),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Geographies of Resistance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 (pp. 1-32). Rutledge, USA and Canada. </w:t>
            </w:r>
          </w:p>
          <w:p w14:paraId="767167BD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Duyvendak, J. W., &amp; Jasper, J., eds. (2015). P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layers and Arenas: The Interactive Dynamics of Protest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. Amsterdam University Press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</w:rPr>
              <w:t>.</w:t>
            </w:r>
          </w:p>
          <w:p w14:paraId="77A5C188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Kwan, S. (2009). Framing the fat body: Contested meanings between government, activists and industry.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 xml:space="preserve">Sociological Inquiry, 79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(1), 25-50.</w:t>
            </w:r>
          </w:p>
          <w:p w14:paraId="2CFE729F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Freeman, J. (1972-3). The tyranny of structurelessness, The Women's Liberation Movement.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Berkeley Journal of Sociology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, 17, 151-165.</w:t>
            </w:r>
          </w:p>
          <w:p w14:paraId="48F25A03" w14:textId="77777777" w:rsidR="00444086" w:rsidRPr="0045242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Strichman, N. (2018). Past achievements and future directions of women’s and feminist organizations in Israel. A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lastRenderedPageBreak/>
              <w:t xml:space="preserve">participatory action research project.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Dafna fund and the National Council of Jewish Women (NCJW)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.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  <w:t xml:space="preserve"> </w:t>
            </w:r>
          </w:p>
          <w:p w14:paraId="3935DD71" w14:textId="77777777" w:rsidR="00DD30EE" w:rsidRDefault="00444086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 xml:space="preserve">Alvarez, S. E. (2009). Beyond NGO-ization? Refelctions from Latin America. </w:t>
            </w:r>
            <w:r w:rsidRPr="0045242E">
              <w:rPr>
                <w:rFonts w:ascii="Calibri" w:hAnsi="Calibri" w:cs="Calibri"/>
                <w:i/>
                <w:iCs/>
                <w:color w:val="1F3864" w:themeColor="accent1" w:themeShade="80"/>
                <w:sz w:val="24"/>
                <w:szCs w:val="24"/>
              </w:rPr>
              <w:t>Dialogue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</w:rPr>
              <w:t>, 52 (2), 175-184.</w:t>
            </w:r>
          </w:p>
          <w:p w14:paraId="441C74CD" w14:textId="627D0261" w:rsidR="00C43A7B" w:rsidRPr="0045242E" w:rsidRDefault="00C43A7B" w:rsidP="00444086">
            <w:pPr>
              <w:numPr>
                <w:ilvl w:val="0"/>
                <w:numId w:val="4"/>
              </w:numPr>
              <w:ind w:left="363"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8" w:history="1">
              <w:r w:rsidRPr="00BC5DD8">
                <w:rPr>
                  <w:rStyle w:val="Hyperlink"/>
                  <w:rFonts w:hint="cs"/>
                  <w:rtl/>
                </w:rPr>
                <w:t>מכולם מפחדים מכולם לעבר טוב מכל העולמות</w:t>
              </w:r>
            </w:hyperlink>
          </w:p>
        </w:tc>
      </w:tr>
      <w:tr w:rsidR="0045242E" w:rsidRPr="0045242E" w14:paraId="7183EDC7" w14:textId="77777777" w:rsidTr="00447B30">
        <w:tc>
          <w:tcPr>
            <w:tcW w:w="1416" w:type="dxa"/>
          </w:tcPr>
          <w:p w14:paraId="583DE5F1" w14:textId="03F6D97E" w:rsidR="00447B30" w:rsidRPr="0045242E" w:rsidRDefault="00447B30" w:rsidP="00FF35B9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lastRenderedPageBreak/>
              <w:t>4</w:t>
            </w:r>
          </w:p>
        </w:tc>
        <w:tc>
          <w:tcPr>
            <w:tcW w:w="1703" w:type="dxa"/>
          </w:tcPr>
          <w:p w14:paraId="59AB246B" w14:textId="3E7AC2AF" w:rsidR="00447B30" w:rsidRPr="0045242E" w:rsidRDefault="00B216B6" w:rsidP="00FF35B9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חברה אזרחית וממשלה, השפעה חברתית בישראל</w:t>
            </w:r>
          </w:p>
        </w:tc>
        <w:tc>
          <w:tcPr>
            <w:tcW w:w="6231" w:type="dxa"/>
          </w:tcPr>
          <w:p w14:paraId="19B28ACF" w14:textId="427E3E18" w:rsidR="00447B30" w:rsidRPr="0045242E" w:rsidRDefault="00C43A7B" w:rsidP="00B216B6">
            <w:pPr>
              <w:bidi/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lang w:bidi="he-IL"/>
              </w:rPr>
            </w:pPr>
            <w:hyperlink r:id="rId9" w:history="1">
              <w:r w:rsidRPr="003E4960">
                <w:rPr>
                  <w:rStyle w:val="Hyperlink"/>
                  <w:rFonts w:hint="cs"/>
                  <w:rtl/>
                </w:rPr>
                <w:t>ניהול שותפות בין מגזרית / קולקטיב אימפקט</w:t>
              </w:r>
            </w:hyperlink>
          </w:p>
        </w:tc>
      </w:tr>
      <w:tr w:rsidR="0045242E" w:rsidRPr="0045242E" w14:paraId="7053F9BD" w14:textId="77777777" w:rsidTr="00447B30">
        <w:tc>
          <w:tcPr>
            <w:tcW w:w="1416" w:type="dxa"/>
          </w:tcPr>
          <w:p w14:paraId="269A8E92" w14:textId="60A0B6C7" w:rsidR="000D2206" w:rsidRPr="0045242E" w:rsidRDefault="000D2206" w:rsidP="00FF35B9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1703" w:type="dxa"/>
          </w:tcPr>
          <w:p w14:paraId="125C38C1" w14:textId="596F6317" w:rsidR="000D2206" w:rsidRPr="0045242E" w:rsidRDefault="000D2206" w:rsidP="00FF35B9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השתלמות</w:t>
            </w:r>
          </w:p>
        </w:tc>
        <w:tc>
          <w:tcPr>
            <w:tcW w:w="6231" w:type="dxa"/>
          </w:tcPr>
          <w:p w14:paraId="76FA030D" w14:textId="3AD531A1" w:rsidR="000D2206" w:rsidRPr="0045242E" w:rsidRDefault="000D2206" w:rsidP="00FF35B9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יום השתלמות</w:t>
            </w:r>
          </w:p>
        </w:tc>
      </w:tr>
      <w:tr w:rsidR="0045242E" w:rsidRPr="0045242E" w14:paraId="30E57738" w14:textId="77777777" w:rsidTr="00683660">
        <w:tc>
          <w:tcPr>
            <w:tcW w:w="1416" w:type="dxa"/>
          </w:tcPr>
          <w:p w14:paraId="516E34E2" w14:textId="61300475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6-7-8</w:t>
            </w:r>
          </w:p>
          <w:p w14:paraId="04942354" w14:textId="77777777" w:rsidR="00447B30" w:rsidRPr="0045242E" w:rsidRDefault="00447B30" w:rsidP="00447B30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  <w:p w14:paraId="7968CEAC" w14:textId="0BEFAB87" w:rsidR="00447B30" w:rsidRPr="0045242E" w:rsidRDefault="00447B30" w:rsidP="00447B30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</w:tc>
        <w:tc>
          <w:tcPr>
            <w:tcW w:w="1703" w:type="dxa"/>
          </w:tcPr>
          <w:p w14:paraId="44CD8D54" w14:textId="186BC264" w:rsidR="00DD30EE" w:rsidRPr="0045242E" w:rsidRDefault="003B406F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בניית רעיונות ומתווה ראשוני לפרויקט</w:t>
            </w:r>
          </w:p>
        </w:tc>
        <w:tc>
          <w:tcPr>
            <w:tcW w:w="6231" w:type="dxa"/>
          </w:tcPr>
          <w:p w14:paraId="69B967B1" w14:textId="77777777" w:rsidR="00C43A7B" w:rsidRDefault="00C43A7B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השפעה חברתית</w:t>
            </w:r>
          </w:p>
          <w:p w14:paraId="02303E89" w14:textId="00E695AE" w:rsidR="00DD30EE" w:rsidRDefault="00B216B6" w:rsidP="00C43A7B">
            <w:pPr>
              <w:bidi/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עיצוב תיאוריית שינוי</w:t>
            </w:r>
            <w:r w:rsidR="00C43A7B"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 xml:space="preserve"> </w:t>
            </w:r>
            <w:hyperlink r:id="rId10" w:history="1">
              <w:r w:rsidR="00C43A7B" w:rsidRPr="005B753F">
                <w:rPr>
                  <w:rStyle w:val="Hyperlink"/>
                </w:rPr>
                <w:t>http://www.theoryofchange.org/what-is-theory-of-change</w:t>
              </w:r>
              <w:r w:rsidR="00C43A7B" w:rsidRPr="005B753F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43064AA8" w14:textId="77777777" w:rsidR="00B216B6" w:rsidRDefault="00B216B6" w:rsidP="00B216B6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ניתוח שדה, שחקנים, שותפויות</w:t>
            </w:r>
          </w:p>
          <w:p w14:paraId="7AB0534E" w14:textId="77777777" w:rsidR="00C43A7B" w:rsidRDefault="00C43A7B" w:rsidP="00C43A7B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11" w:history="1">
              <w:r w:rsidRPr="00E222F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Forces for Good</w:t>
              </w:r>
            </w:hyperlink>
          </w:p>
          <w:p w14:paraId="1CB39846" w14:textId="5978C5C7" w:rsidR="00C43A7B" w:rsidRPr="00C43A7B" w:rsidRDefault="00C43A7B" w:rsidP="00C43A7B">
            <w:pPr>
              <w:bidi/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12" w:history="1">
              <w:r w:rsidRPr="00C941BD">
                <w:rPr>
                  <w:rStyle w:val="Hyperlink"/>
                  <w:rFonts w:hint="cs"/>
                  <w:rtl/>
                </w:rPr>
                <w:t xml:space="preserve">במיטבה היא תהו ובהו </w:t>
              </w:r>
              <w:r w:rsidRPr="00C941BD">
                <w:rPr>
                  <w:rStyle w:val="Hyperlink"/>
                  <w:rtl/>
                </w:rPr>
                <w:t>–</w:t>
              </w:r>
              <w:r w:rsidRPr="00C941BD">
                <w:rPr>
                  <w:rStyle w:val="Hyperlink"/>
                  <w:rFonts w:hint="cs"/>
                  <w:rtl/>
                </w:rPr>
                <w:t xml:space="preserve"> חברה אזרחית ואסטרטגיות חברתיות</w:t>
              </w:r>
            </w:hyperlink>
          </w:p>
        </w:tc>
      </w:tr>
      <w:tr w:rsidR="0045242E" w:rsidRPr="0045242E" w14:paraId="1BD4FB96" w14:textId="77777777" w:rsidTr="00683660">
        <w:tc>
          <w:tcPr>
            <w:tcW w:w="1416" w:type="dxa"/>
          </w:tcPr>
          <w:p w14:paraId="6E1B6540" w14:textId="7D56955E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9-10</w:t>
            </w:r>
          </w:p>
        </w:tc>
        <w:tc>
          <w:tcPr>
            <w:tcW w:w="1703" w:type="dxa"/>
          </w:tcPr>
          <w:p w14:paraId="2C083426" w14:textId="3ABEC892" w:rsidR="00DD30EE" w:rsidRPr="0045242E" w:rsidRDefault="00447B30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מפגשים עם סטודנטיות שנה ב' ועם בוגרות מסלול השטח</w:t>
            </w:r>
          </w:p>
        </w:tc>
        <w:tc>
          <w:tcPr>
            <w:tcW w:w="6231" w:type="dxa"/>
          </w:tcPr>
          <w:p w14:paraId="36AE5743" w14:textId="77777777" w:rsidR="00DD30EE" w:rsidRDefault="00B216B6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תהליך שיתוף</w:t>
            </w:r>
          </w:p>
          <w:p w14:paraId="51C55EDC" w14:textId="59567330" w:rsidR="00C43A7B" w:rsidRPr="00C43A7B" w:rsidRDefault="00C43A7B" w:rsidP="00C43A7B">
            <w:pPr>
              <w:bidi/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hyperlink r:id="rId13" w:history="1">
              <w:r w:rsidRPr="00082B5E">
                <w:rPr>
                  <w:rStyle w:val="Hyperlink"/>
                </w:rPr>
                <w:t>https://meyd</w:t>
              </w:r>
              <w:r w:rsidRPr="00082B5E">
                <w:rPr>
                  <w:rStyle w:val="Hyperlink"/>
                </w:rPr>
                <w:t>a</w:t>
              </w:r>
              <w:r w:rsidRPr="00082B5E">
                <w:rPr>
                  <w:rStyle w:val="Hyperlink"/>
                </w:rPr>
                <w:t>.education.gov.il/files/PortalBaaluyot/POB/cooperation-insights.pdf</w:t>
              </w:r>
            </w:hyperlink>
          </w:p>
        </w:tc>
      </w:tr>
      <w:tr w:rsidR="0045242E" w:rsidRPr="0045242E" w14:paraId="7CCCF1B6" w14:textId="77777777" w:rsidTr="00683660">
        <w:tc>
          <w:tcPr>
            <w:tcW w:w="1416" w:type="dxa"/>
          </w:tcPr>
          <w:p w14:paraId="54C45EEA" w14:textId="3A3E2159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11</w:t>
            </w:r>
          </w:p>
        </w:tc>
        <w:tc>
          <w:tcPr>
            <w:tcW w:w="1703" w:type="dxa"/>
          </w:tcPr>
          <w:p w14:paraId="0C7A2468" w14:textId="4A2CA758" w:rsidR="00DD30EE" w:rsidRPr="0045242E" w:rsidRDefault="000D2206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הש</w:t>
            </w:r>
            <w:r w:rsidR="00B216B6">
              <w:rPr>
                <w:rFonts w:ascii="Calibri" w:hAnsi="Calibri" w:cs="Calibri" w:hint="cs"/>
                <w:color w:val="1F3864" w:themeColor="accent1" w:themeShade="80"/>
                <w:sz w:val="24"/>
                <w:szCs w:val="24"/>
                <w:rtl/>
                <w:lang w:bidi="he-IL"/>
              </w:rPr>
              <w:t>ת</w:t>
            </w: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למות</w:t>
            </w:r>
          </w:p>
        </w:tc>
        <w:tc>
          <w:tcPr>
            <w:tcW w:w="6231" w:type="dxa"/>
          </w:tcPr>
          <w:p w14:paraId="44D364C0" w14:textId="64510AD2" w:rsidR="00DD30EE" w:rsidRPr="0045242E" w:rsidRDefault="00DD30EE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</w:tc>
      </w:tr>
      <w:tr w:rsidR="00C43A7B" w:rsidRPr="0045242E" w14:paraId="6E44FDCC" w14:textId="77777777" w:rsidTr="00683660">
        <w:tc>
          <w:tcPr>
            <w:tcW w:w="1416" w:type="dxa"/>
          </w:tcPr>
          <w:p w14:paraId="42EE236A" w14:textId="190DAF0D" w:rsidR="00DD30EE" w:rsidRPr="0045242E" w:rsidRDefault="000D2206" w:rsidP="00DD30EE">
            <w:pPr>
              <w:bidi/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b/>
                <w:bCs/>
                <w:color w:val="1F3864" w:themeColor="accent1" w:themeShade="80"/>
                <w:sz w:val="24"/>
                <w:szCs w:val="24"/>
                <w:rtl/>
                <w:lang w:bidi="he-IL"/>
              </w:rPr>
              <w:t>12-13</w:t>
            </w:r>
          </w:p>
        </w:tc>
        <w:tc>
          <w:tcPr>
            <w:tcW w:w="1703" w:type="dxa"/>
          </w:tcPr>
          <w:p w14:paraId="44D1755F" w14:textId="25A8C825" w:rsidR="00DD30EE" w:rsidRPr="0045242E" w:rsidRDefault="004E5784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  <w:r w:rsidRPr="0045242E"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  <w:t>הצגת פרויקטים וסיכום</w:t>
            </w:r>
          </w:p>
        </w:tc>
        <w:tc>
          <w:tcPr>
            <w:tcW w:w="6231" w:type="dxa"/>
          </w:tcPr>
          <w:p w14:paraId="32908B83" w14:textId="77777777" w:rsidR="00DD30EE" w:rsidRPr="0045242E" w:rsidRDefault="00DD30EE" w:rsidP="00DD30EE">
            <w:pPr>
              <w:bidi/>
              <w:rPr>
                <w:rFonts w:ascii="Calibri" w:hAnsi="Calibri" w:cs="Calibri"/>
                <w:color w:val="1F3864" w:themeColor="accent1" w:themeShade="80"/>
                <w:sz w:val="24"/>
                <w:szCs w:val="24"/>
                <w:rtl/>
                <w:lang w:bidi="he-IL"/>
              </w:rPr>
            </w:pPr>
          </w:p>
        </w:tc>
      </w:tr>
    </w:tbl>
    <w:p w14:paraId="1EEA7396" w14:textId="77777777" w:rsidR="00C43A7B" w:rsidRDefault="00C43A7B" w:rsidP="00C43A7B">
      <w:pPr>
        <w:bidi/>
        <w:spacing w:after="0" w:line="360" w:lineRule="auto"/>
        <w:jc w:val="both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</w:p>
    <w:p w14:paraId="0F5F133E" w14:textId="2AE14395" w:rsidR="000B4ABC" w:rsidRPr="0045242E" w:rsidRDefault="000B4ABC" w:rsidP="00C43A7B">
      <w:pPr>
        <w:bidi/>
        <w:spacing w:after="0" w:line="36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ג. דרישות קדם: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</w:p>
    <w:p w14:paraId="4D71FDCD" w14:textId="2E130A18" w:rsidR="000B4ABC" w:rsidRPr="0045242E" w:rsidRDefault="000B4ABC" w:rsidP="000B4ABC">
      <w:pPr>
        <w:bidi/>
        <w:spacing w:after="0" w:line="24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אין</w:t>
      </w:r>
      <w:r w:rsidR="001A46B7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292277DE" w14:textId="77777777" w:rsidR="000B4ABC" w:rsidRPr="0045242E" w:rsidRDefault="000B4ABC" w:rsidP="000B4ABC">
      <w:pPr>
        <w:bidi/>
        <w:spacing w:after="0" w:line="360" w:lineRule="auto"/>
        <w:ind w:left="26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</w:p>
    <w:p w14:paraId="2A5D43AF" w14:textId="77777777" w:rsidR="000B4ABC" w:rsidRPr="0045242E" w:rsidRDefault="000B4ABC" w:rsidP="000B4ABC">
      <w:pPr>
        <w:bidi/>
        <w:spacing w:after="0" w:line="360" w:lineRule="auto"/>
        <w:jc w:val="both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ד. חובות / דרישות / מטלות:</w:t>
      </w:r>
    </w:p>
    <w:p w14:paraId="269BF012" w14:textId="5BC50411" w:rsidR="002A7A5E" w:rsidRPr="0045242E" w:rsidRDefault="002A7A5E" w:rsidP="002A7A5E">
      <w:pPr>
        <w:numPr>
          <w:ilvl w:val="0"/>
          <w:numId w:val="5"/>
        </w:numPr>
        <w:bidi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קריאת פריטי החובה בביבליוגרפיה  </w:t>
      </w:r>
    </w:p>
    <w:p w14:paraId="4755B662" w14:textId="171897C9" w:rsidR="002A7A5E" w:rsidRPr="0045242E" w:rsidRDefault="002A7A5E" w:rsidP="002A7A5E">
      <w:pPr>
        <w:numPr>
          <w:ilvl w:val="0"/>
          <w:numId w:val="5"/>
        </w:numPr>
        <w:bidi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נוכחות והשתתפות </w:t>
      </w:r>
      <w:r w:rsidR="0069771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פעילה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בשיעור </w:t>
      </w:r>
      <w:r w:rsidR="0069771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וב</w:t>
      </w:r>
      <w:r w:rsidR="00CD2F9A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סדנ</w:t>
      </w:r>
      <w:r w:rsidR="002A2C0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א</w:t>
      </w:r>
      <w:r w:rsidR="00697718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ות</w:t>
      </w:r>
    </w:p>
    <w:p w14:paraId="3E42B142" w14:textId="5BBC0CD9" w:rsidR="002A7A5E" w:rsidRPr="0045242E" w:rsidRDefault="002A7A5E" w:rsidP="002A7A5E">
      <w:pPr>
        <w:numPr>
          <w:ilvl w:val="0"/>
          <w:numId w:val="5"/>
        </w:numPr>
        <w:bidi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הגשת כל </w:t>
      </w:r>
      <w:r w:rsidR="005B7B5E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המטלות 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במועד</w:t>
      </w:r>
      <w:r w:rsidR="00CA53F9"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ן</w:t>
      </w:r>
    </w:p>
    <w:p w14:paraId="7559F21C" w14:textId="215A3B73" w:rsidR="007A0BAF" w:rsidRPr="0045242E" w:rsidRDefault="007A0BAF" w:rsidP="007A0BAF">
      <w:pPr>
        <w:bidi/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0533F4C9" w14:textId="4FF441D4" w:rsidR="00BB4ED4" w:rsidRPr="0045242E" w:rsidRDefault="00CA53F9" w:rsidP="00BB4ED4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במהלך הסמסטר </w:t>
      </w:r>
      <w:r w:rsidR="00C43A7B">
        <w:rPr>
          <w:rFonts w:ascii="Calibri" w:eastAsia="Calibri" w:hAnsi="Calibri" w:cs="Calibri" w:hint="cs"/>
          <w:b/>
          <w:bCs/>
          <w:color w:val="1F3864" w:themeColor="accent1" w:themeShade="80"/>
          <w:sz w:val="24"/>
          <w:szCs w:val="24"/>
          <w:rtl/>
          <w:lang w:bidi="he-IL"/>
        </w:rPr>
        <w:t>יינתנו</w:t>
      </w: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 מטלות ביניים.</w:t>
      </w:r>
      <w:r w:rsidR="00BB4ED4"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</w:p>
    <w:p w14:paraId="35426E41" w14:textId="4F95C93D" w:rsidR="00BB4ED4" w:rsidRPr="0045242E" w:rsidRDefault="00BB4ED4" w:rsidP="00BB4ED4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 xml:space="preserve">התאריך האחרון להגשת מטלת הסיכום </w:t>
      </w:r>
      <w:r w:rsidR="007355AB"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יימסר במודל בתיאום עם ועדת ההוראה.</w:t>
      </w:r>
    </w:p>
    <w:p w14:paraId="15F78CBE" w14:textId="54DF1FE0" w:rsidR="00697718" w:rsidRPr="0045242E" w:rsidRDefault="00697718" w:rsidP="00697718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44408F91" w14:textId="77777777" w:rsidR="00697718" w:rsidRPr="0045242E" w:rsidRDefault="00697718" w:rsidP="00697718">
      <w:pPr>
        <w:bidi/>
        <w:spacing w:after="0" w:line="36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7BD08869" w14:textId="77777777" w:rsidR="00697718" w:rsidRPr="0045242E" w:rsidRDefault="00697718" w:rsidP="00697718">
      <w:pPr>
        <w:bidi/>
        <w:spacing w:after="0" w:line="360" w:lineRule="auto"/>
        <w:jc w:val="both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פירוט מטלות הקורס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>:</w:t>
      </w:r>
    </w:p>
    <w:p w14:paraId="0ED6BFD3" w14:textId="77777777" w:rsidR="00697718" w:rsidRPr="0045242E" w:rsidRDefault="00697718" w:rsidP="00697718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2F917762" w14:textId="77777777" w:rsidR="00C371FD" w:rsidRPr="0045242E" w:rsidRDefault="00C371FD" w:rsidP="00C371FD">
      <w:pPr>
        <w:bidi/>
        <w:spacing w:after="0" w:line="360" w:lineRule="auto"/>
        <w:jc w:val="both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ה. מרכיבי הציון הסופי:</w:t>
      </w:r>
    </w:p>
    <w:p w14:paraId="1F8921B5" w14:textId="782B4386" w:rsidR="00105535" w:rsidRPr="0045242E" w:rsidRDefault="00105535" w:rsidP="00105535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מטלות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: במסגרת הסדנה יינתנו מספר מטלות</w:t>
      </w:r>
      <w:r w:rsidR="00980F8A"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6ADEE788" w14:textId="2512A070" w:rsidR="00105535" w:rsidRPr="0045242E" w:rsidRDefault="00105535" w:rsidP="00105535">
      <w:pPr>
        <w:bidi/>
        <w:spacing w:after="0" w:line="276" w:lineRule="auto"/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חובות ה</w:t>
      </w:r>
      <w:r w:rsidR="00CD2F9A"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סדנה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: נוכחות במפגשים והשתתפות פעילה ותורמת, והגשת כל המטלות</w:t>
      </w:r>
      <w:r w:rsidR="00CA53F9"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.</w:t>
      </w:r>
    </w:p>
    <w:p w14:paraId="046530E4" w14:textId="77777777" w:rsidR="00105535" w:rsidRPr="0045242E" w:rsidRDefault="00105535" w:rsidP="00105535">
      <w:pPr>
        <w:bidi/>
        <w:spacing w:after="0" w:line="276" w:lineRule="auto"/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</w:pPr>
      <w:r w:rsidRPr="0045242E">
        <w:rPr>
          <w:rFonts w:ascii="Calibri" w:eastAsia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מרכיבי הציון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rtl/>
          <w:lang w:bidi="he-IL"/>
        </w:rPr>
        <w:t>:  ציון עוברת/לא-עוברת יינתן בקורס על בסיס עמידה בכל חובות הקורס</w:t>
      </w:r>
      <w:r w:rsidRPr="0045242E">
        <w:rPr>
          <w:rFonts w:ascii="Calibri" w:eastAsia="Calibri" w:hAnsi="Calibri" w:cs="Calibri"/>
          <w:color w:val="1F3864" w:themeColor="accent1" w:themeShade="80"/>
          <w:sz w:val="24"/>
          <w:szCs w:val="24"/>
          <w:lang w:bidi="he-IL"/>
        </w:rPr>
        <w:t>.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 </w:t>
      </w:r>
    </w:p>
    <w:p w14:paraId="0ED159A9" w14:textId="6C9999F1" w:rsidR="00DF7189" w:rsidRPr="0045242E" w:rsidRDefault="00DF7189" w:rsidP="00105535">
      <w:pPr>
        <w:bidi/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</w:pPr>
    </w:p>
    <w:p w14:paraId="78B440C4" w14:textId="77777777" w:rsidR="00A86670" w:rsidRPr="0045242E" w:rsidRDefault="00A86670" w:rsidP="00A86670">
      <w:pPr>
        <w:bidi/>
        <w:spacing w:after="0" w:line="360" w:lineRule="auto"/>
        <w:ind w:left="26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ו. ביבליוגרפיה:</w:t>
      </w:r>
    </w:p>
    <w:p w14:paraId="05959F15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אמיר, מ. (2013). אקטיביסטית. בתוך: א. הנדל ואחרים (עורכים).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קריאת המחאה: לקסיקון פוליטי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, תל אביב, הקיבוץ המאוחד ומכון מינרווה למדעי הרוח.</w:t>
      </w:r>
    </w:p>
    <w:p w14:paraId="77306AF2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ברייר-גארב, ר. (2004). תרגיל בהשמדה עצמית: פוליטיקה פמיניסטית באקדמיה,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תיאוריה וביקורת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>, 24, 221-229.</w:t>
      </w:r>
    </w:p>
    <w:p w14:paraId="0CF08275" w14:textId="3D98081B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eastAsia="Times New Roman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הרצוג, ח. (2008). בין כיכר הדשא ושביל החצץ – נשים, פוליטיקה והחברה האזרחית. </w:t>
      </w:r>
      <w:r w:rsidRPr="0045242E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תרבות דמוקרטית</w:t>
      </w:r>
      <w:r w:rsidRPr="0045242E">
        <w:rPr>
          <w:rFonts w:ascii="Calibri" w:eastAsia="Times New Roman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10, 191 – 214.</w:t>
      </w:r>
    </w:p>
    <w:p w14:paraId="18210B1D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מעיכי, ח. (2009). הקמת תנועה חברתית. בתוך: אלישבע סדן (עורכת),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עבודה קהילתית: שיטות לשינוי חברתי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(ע"ע 297-306). תל אביב: קו אדום, הוצאת הקיבוץ המאוחד.</w:t>
      </w:r>
    </w:p>
    <w:p w14:paraId="07280076" w14:textId="77777777" w:rsidR="00A86670" w:rsidRPr="0045242E" w:rsidRDefault="00A86670" w:rsidP="00C44454">
      <w:pPr>
        <w:bidi/>
        <w:spacing w:before="100" w:beforeAutospacing="1" w:after="100" w:afterAutospacing="1" w:line="240" w:lineRule="auto"/>
        <w:ind w:left="429" w:hanging="429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פרייזר נ. (2004). מחלוקה להכרה? דילמות של צדק בעידן ה"פוסט סוציאליסטי". בתוך: ד. פילק וא. רם (עורכים), </w:t>
      </w:r>
      <w:r w:rsidRPr="0045242E">
        <w:rPr>
          <w:rFonts w:ascii="Calibri" w:hAnsi="Calibri" w:cs="Calibri"/>
          <w:b/>
          <w:bCs/>
          <w:color w:val="1F3864" w:themeColor="accent1" w:themeShade="80"/>
          <w:sz w:val="24"/>
          <w:szCs w:val="24"/>
          <w:rtl/>
          <w:lang w:bidi="he-IL"/>
        </w:rPr>
        <w:t>שלטון ההון: החברה הישראלית בעידן הגלובלי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(עמ' 270 – 297). הוצאת הקיבוץ המאוחד ומכון ון ליר, ירושלים.</w:t>
      </w:r>
    </w:p>
    <w:p w14:paraId="6F8CD700" w14:textId="77777777" w:rsidR="003C19DD" w:rsidRPr="0045242E" w:rsidRDefault="003C19DD" w:rsidP="00C44454">
      <w:pPr>
        <w:spacing w:before="100" w:beforeAutospacing="1" w:after="100" w:afterAutospacing="1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Alvarez, S. E. (2009). Beyond NGO-ization? Refelctions from Latin America.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Dialogue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, 52 (2), 175-184.</w:t>
      </w:r>
    </w:p>
    <w:p w14:paraId="53246BFC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Duyvendak, J. W., &amp; Jasper, J., eds. (2015). P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layers and Arenas: The Interactive Dynamics of Protest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. Amsterdam University Press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</w:rPr>
        <w:t>.</w:t>
      </w:r>
    </w:p>
    <w:p w14:paraId="4C450A83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Freeman, J. (1972-3). The tyranny of structurelessness, The Women's Liberation Movement.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Berkeley Journal of Sociology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, 17, 151-165.</w:t>
      </w:r>
    </w:p>
    <w:p w14:paraId="5010EC2B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Jasper, J. M. (2006).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Getting your way: Strategic dilemmas in the real world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. University of Chicago Press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</w:rPr>
        <w:t>.</w:t>
      </w:r>
    </w:p>
    <w:p w14:paraId="1C265204" w14:textId="71F742ED" w:rsidR="00A86670" w:rsidRPr="0045242E" w:rsidRDefault="00A86670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Katz, C. (2003). Social systems: Thinking about society, identity, power and resistance. In: Holloway et al. (eds.),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Key Concepts in Geography, 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(pp. 249-265) Sage, London.</w:t>
      </w:r>
    </w:p>
    <w:p w14:paraId="167AAF39" w14:textId="77777777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Kwan, S. (2009). Framing the fat body: Contested meanings between government, activists and industry.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Sociological Inquiry, 79 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(1), 25-50.</w:t>
      </w:r>
    </w:p>
    <w:p w14:paraId="05252CE3" w14:textId="4F0FF1CC" w:rsidR="00A86670" w:rsidRPr="0045242E" w:rsidRDefault="00A86670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noProof/>
          <w:color w:val="1F3864" w:themeColor="accent1" w:themeShade="80"/>
          <w:sz w:val="24"/>
          <w:szCs w:val="24"/>
        </w:rPr>
        <w:lastRenderedPageBreak/>
        <w:t xml:space="preserve">Leitner, H., Sheppard, E., &amp; Sziarto, K. M. (2008). The spatialities of contentious politics. </w:t>
      </w:r>
      <w:r w:rsidRPr="0045242E">
        <w:rPr>
          <w:rFonts w:ascii="Calibri" w:hAnsi="Calibri" w:cs="Calibri"/>
          <w:i/>
          <w:iCs/>
          <w:noProof/>
          <w:color w:val="1F3864" w:themeColor="accent1" w:themeShade="80"/>
          <w:sz w:val="24"/>
          <w:szCs w:val="24"/>
        </w:rPr>
        <w:t>Transactions of the Institute of British Geographers, 32</w:t>
      </w:r>
      <w:r w:rsidRPr="0045242E">
        <w:rPr>
          <w:rFonts w:ascii="Calibri" w:hAnsi="Calibri" w:cs="Calibri"/>
          <w:noProof/>
          <w:color w:val="1F3864" w:themeColor="accent1" w:themeShade="80"/>
          <w:sz w:val="24"/>
          <w:szCs w:val="24"/>
        </w:rPr>
        <w:t>, 116–125.</w:t>
      </w:r>
    </w:p>
    <w:p w14:paraId="3E5269CF" w14:textId="77777777" w:rsidR="00A86670" w:rsidRPr="0045242E" w:rsidRDefault="00A86670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Pile, S. (1997). Introduction: Opposition, political identities and spaces of resistance. In: S. Pile &amp; M. Keith, (eds.),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Geographies of Resistance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(pp. 1-32). Rutledge, USA and Canada. </w:t>
      </w:r>
    </w:p>
    <w:p w14:paraId="5F792DDA" w14:textId="77777777" w:rsidR="003C19DD" w:rsidRPr="0045242E" w:rsidRDefault="003C19DD" w:rsidP="00C44454">
      <w:pPr>
        <w:spacing w:before="100" w:beforeAutospacing="1" w:after="100" w:afterAutospacing="1"/>
        <w:ind w:left="425" w:hanging="425"/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Strichman, N. (2018). Past achievements and future directions of women’s and feminist organizations in Israel. A participatory action research project. 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>Dafna fund and the National Council of Jewish Women (NCJW)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  <w:lang w:bidi="he-IL"/>
        </w:rPr>
        <w:t xml:space="preserve"> 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lang w:bidi="he-IL"/>
        </w:rPr>
        <w:t xml:space="preserve"> </w:t>
      </w:r>
    </w:p>
    <w:p w14:paraId="61F2BAC3" w14:textId="29C44031" w:rsidR="003C19DD" w:rsidRPr="0045242E" w:rsidRDefault="003C19DD" w:rsidP="00C44454">
      <w:pPr>
        <w:spacing w:before="100" w:beforeAutospacing="1" w:after="100" w:afterAutospacing="1" w:line="240" w:lineRule="auto"/>
        <w:ind w:left="426" w:hanging="426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>Yacobi, H. (2007). The NGOzation of space: dilemmas of social change, planning policy, and the Israeli public sphere.</w:t>
      </w:r>
      <w:r w:rsidRPr="0045242E">
        <w:rPr>
          <w:rFonts w:ascii="Calibri" w:hAnsi="Calibri" w:cs="Calibri"/>
          <w:i/>
          <w:iCs/>
          <w:color w:val="1F3864" w:themeColor="accent1" w:themeShade="80"/>
          <w:sz w:val="24"/>
          <w:szCs w:val="24"/>
        </w:rPr>
        <w:t xml:space="preserve"> Environment and planning D: Society and Space,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25, 745-758</w:t>
      </w:r>
      <w:r w:rsidRPr="0045242E">
        <w:rPr>
          <w:rFonts w:ascii="Calibri" w:hAnsi="Calibri" w:cs="Calibri"/>
          <w:color w:val="1F3864" w:themeColor="accent1" w:themeShade="80"/>
          <w:sz w:val="24"/>
          <w:szCs w:val="24"/>
          <w:rtl/>
        </w:rPr>
        <w:t>.</w:t>
      </w:r>
    </w:p>
    <w:sectPr w:rsidR="003C19DD" w:rsidRPr="0045242E" w:rsidSect="00A371F7">
      <w:footerReference w:type="default" r:id="rId14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6833" w14:textId="77777777" w:rsidR="00601450" w:rsidRDefault="00601450" w:rsidP="00CB398B">
      <w:pPr>
        <w:spacing w:after="0" w:line="240" w:lineRule="auto"/>
      </w:pPr>
      <w:r>
        <w:separator/>
      </w:r>
    </w:p>
  </w:endnote>
  <w:endnote w:type="continuationSeparator" w:id="0">
    <w:p w14:paraId="75AEF379" w14:textId="77777777" w:rsidR="00601450" w:rsidRDefault="00601450" w:rsidP="00C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0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FA88D" w14:textId="4A138983" w:rsidR="00A371F7" w:rsidRDefault="00A371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573E9" w14:textId="77777777" w:rsidR="00A371F7" w:rsidRDefault="00A37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B87" w14:textId="77777777" w:rsidR="00601450" w:rsidRDefault="00601450" w:rsidP="00CB398B">
      <w:pPr>
        <w:spacing w:after="0" w:line="240" w:lineRule="auto"/>
      </w:pPr>
      <w:r>
        <w:separator/>
      </w:r>
    </w:p>
  </w:footnote>
  <w:footnote w:type="continuationSeparator" w:id="0">
    <w:p w14:paraId="48104EC1" w14:textId="77777777" w:rsidR="00601450" w:rsidRDefault="00601450" w:rsidP="00C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47D"/>
    <w:multiLevelType w:val="hybridMultilevel"/>
    <w:tmpl w:val="2604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7BBE"/>
    <w:multiLevelType w:val="hybridMultilevel"/>
    <w:tmpl w:val="1AF479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7F49"/>
    <w:multiLevelType w:val="hybridMultilevel"/>
    <w:tmpl w:val="A18AB556"/>
    <w:lvl w:ilvl="0" w:tplc="F5822DC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 w15:restartNumberingAfterBreak="0">
    <w:nsid w:val="47387F61"/>
    <w:multiLevelType w:val="hybridMultilevel"/>
    <w:tmpl w:val="CF2E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1BE5"/>
    <w:multiLevelType w:val="hybridMultilevel"/>
    <w:tmpl w:val="CE26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D"/>
    <w:rsid w:val="00011B61"/>
    <w:rsid w:val="000B16C2"/>
    <w:rsid w:val="000B4ABC"/>
    <w:rsid w:val="000C1D3B"/>
    <w:rsid w:val="000D2206"/>
    <w:rsid w:val="000E761E"/>
    <w:rsid w:val="00105535"/>
    <w:rsid w:val="00151458"/>
    <w:rsid w:val="00194871"/>
    <w:rsid w:val="001A46B7"/>
    <w:rsid w:val="001B24A0"/>
    <w:rsid w:val="001C5098"/>
    <w:rsid w:val="00266316"/>
    <w:rsid w:val="002A2541"/>
    <w:rsid w:val="002A2C08"/>
    <w:rsid w:val="002A7A5E"/>
    <w:rsid w:val="002B2C27"/>
    <w:rsid w:val="002C7153"/>
    <w:rsid w:val="002D77F6"/>
    <w:rsid w:val="00333E1A"/>
    <w:rsid w:val="00352EE3"/>
    <w:rsid w:val="0037512E"/>
    <w:rsid w:val="00376105"/>
    <w:rsid w:val="003921DC"/>
    <w:rsid w:val="003A6585"/>
    <w:rsid w:val="003B406F"/>
    <w:rsid w:val="003B4626"/>
    <w:rsid w:val="003C19DD"/>
    <w:rsid w:val="003E4196"/>
    <w:rsid w:val="003F08E4"/>
    <w:rsid w:val="00444086"/>
    <w:rsid w:val="00447B30"/>
    <w:rsid w:val="0045242E"/>
    <w:rsid w:val="0045259D"/>
    <w:rsid w:val="00487625"/>
    <w:rsid w:val="004E3D4E"/>
    <w:rsid w:val="004E5784"/>
    <w:rsid w:val="004F7875"/>
    <w:rsid w:val="0050126E"/>
    <w:rsid w:val="00521DCB"/>
    <w:rsid w:val="005668B4"/>
    <w:rsid w:val="00587DEE"/>
    <w:rsid w:val="005B7B5E"/>
    <w:rsid w:val="005D298A"/>
    <w:rsid w:val="005F6C5B"/>
    <w:rsid w:val="00601450"/>
    <w:rsid w:val="00623E1E"/>
    <w:rsid w:val="00644782"/>
    <w:rsid w:val="0064485C"/>
    <w:rsid w:val="0065207F"/>
    <w:rsid w:val="00652FBC"/>
    <w:rsid w:val="00660977"/>
    <w:rsid w:val="00682CEB"/>
    <w:rsid w:val="00683660"/>
    <w:rsid w:val="00697718"/>
    <w:rsid w:val="006F46E9"/>
    <w:rsid w:val="007355AB"/>
    <w:rsid w:val="00767A0B"/>
    <w:rsid w:val="00793FD6"/>
    <w:rsid w:val="00797069"/>
    <w:rsid w:val="007A0BAF"/>
    <w:rsid w:val="007C3D71"/>
    <w:rsid w:val="007F31F5"/>
    <w:rsid w:val="007F61FF"/>
    <w:rsid w:val="0080568E"/>
    <w:rsid w:val="00813DD2"/>
    <w:rsid w:val="008B316B"/>
    <w:rsid w:val="00907168"/>
    <w:rsid w:val="00912CFE"/>
    <w:rsid w:val="00956727"/>
    <w:rsid w:val="00980F8A"/>
    <w:rsid w:val="00985A2D"/>
    <w:rsid w:val="00992A15"/>
    <w:rsid w:val="009D49D1"/>
    <w:rsid w:val="00A22EB9"/>
    <w:rsid w:val="00A371F7"/>
    <w:rsid w:val="00A452A8"/>
    <w:rsid w:val="00A73FCC"/>
    <w:rsid w:val="00A86670"/>
    <w:rsid w:val="00A9496A"/>
    <w:rsid w:val="00AA27AB"/>
    <w:rsid w:val="00AC55B0"/>
    <w:rsid w:val="00B14C9C"/>
    <w:rsid w:val="00B216B6"/>
    <w:rsid w:val="00B24E77"/>
    <w:rsid w:val="00B30180"/>
    <w:rsid w:val="00B30326"/>
    <w:rsid w:val="00B73BFA"/>
    <w:rsid w:val="00B74DC6"/>
    <w:rsid w:val="00BB3701"/>
    <w:rsid w:val="00BB4ED4"/>
    <w:rsid w:val="00BD53DB"/>
    <w:rsid w:val="00C371FD"/>
    <w:rsid w:val="00C43A7B"/>
    <w:rsid w:val="00C44454"/>
    <w:rsid w:val="00C93440"/>
    <w:rsid w:val="00CA3EC6"/>
    <w:rsid w:val="00CA53F9"/>
    <w:rsid w:val="00CB398B"/>
    <w:rsid w:val="00CC6B6D"/>
    <w:rsid w:val="00CD2F9A"/>
    <w:rsid w:val="00CE1124"/>
    <w:rsid w:val="00DA3559"/>
    <w:rsid w:val="00DB2019"/>
    <w:rsid w:val="00DD30EE"/>
    <w:rsid w:val="00DF5CD3"/>
    <w:rsid w:val="00DF7189"/>
    <w:rsid w:val="00E03D53"/>
    <w:rsid w:val="00E13FAA"/>
    <w:rsid w:val="00E17354"/>
    <w:rsid w:val="00E37F76"/>
    <w:rsid w:val="00E4658D"/>
    <w:rsid w:val="00E547DD"/>
    <w:rsid w:val="00EB356A"/>
    <w:rsid w:val="00ED20B0"/>
    <w:rsid w:val="00EF7C2A"/>
    <w:rsid w:val="00F10C18"/>
    <w:rsid w:val="00F476C9"/>
    <w:rsid w:val="00F62EB7"/>
    <w:rsid w:val="00F74E50"/>
    <w:rsid w:val="00FA1E02"/>
    <w:rsid w:val="00FE2C42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F035"/>
  <w15:chartTrackingRefBased/>
  <w15:docId w15:val="{042E3E92-AEC5-4600-BBE7-23949961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398B"/>
  </w:style>
  <w:style w:type="paragraph" w:styleId="a5">
    <w:name w:val="footer"/>
    <w:basedOn w:val="a"/>
    <w:link w:val="a6"/>
    <w:uiPriority w:val="99"/>
    <w:unhideWhenUsed/>
    <w:rsid w:val="00CB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398B"/>
  </w:style>
  <w:style w:type="paragraph" w:styleId="NormalWeb">
    <w:name w:val="Normal (Web)"/>
    <w:basedOn w:val="a"/>
    <w:uiPriority w:val="99"/>
    <w:unhideWhenUsed/>
    <w:rsid w:val="002D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2D77F6"/>
    <w:rPr>
      <w:b/>
      <w:bCs/>
    </w:rPr>
  </w:style>
  <w:style w:type="paragraph" w:styleId="a8">
    <w:name w:val="List Paragraph"/>
    <w:basedOn w:val="a"/>
    <w:uiPriority w:val="34"/>
    <w:qFormat/>
    <w:rsid w:val="00644782"/>
    <w:pPr>
      <w:ind w:left="720"/>
      <w:contextualSpacing/>
    </w:pPr>
  </w:style>
  <w:style w:type="table" w:styleId="a9">
    <w:name w:val="Table Grid"/>
    <w:basedOn w:val="a1"/>
    <w:uiPriority w:val="59"/>
    <w:rsid w:val="00DD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22EB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2EB9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43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ingtogether.org.il/wp-content/uploads/2018/07/ideas-june-18.pdf" TargetMode="External"/><Relationship Id="rId13" Type="http://schemas.openxmlformats.org/officeDocument/2006/relationships/hyperlink" Target="https://meyda.education.gov.il/files/PortalBaaluyot/POB/cooperation-insight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sembira@gmail.com" TargetMode="External"/><Relationship Id="rId12" Type="http://schemas.openxmlformats.org/officeDocument/2006/relationships/hyperlink" Target="https://csf.org.il/2018/01/15/%D7%A2%D7%A9%D7%A8%D7%AA-%D7%94%D7%93%D7%99%D7%91%D7%A8%D7%95%D7%AA-%D7%9C%D7%94%D7%A9%D7%A4%D7%A2%D7%94-%D7%97%D7%91%D7%A8%D7%AA%D7%99%D7%A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cesforgood.n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oryofchange.org/what-is-theory-of-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sheatufim.org.il/w/upload/sheatufim/3/3e/Collective_impact_insight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1289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hartal</dc:creator>
  <cp:keywords/>
  <dc:description/>
  <cp:lastModifiedBy>gali sembira</cp:lastModifiedBy>
  <cp:revision>21</cp:revision>
  <dcterms:created xsi:type="dcterms:W3CDTF">2021-08-13T07:09:00Z</dcterms:created>
  <dcterms:modified xsi:type="dcterms:W3CDTF">2021-08-13T07:47:00Z</dcterms:modified>
</cp:coreProperties>
</file>